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ECF74" w14:textId="65E61044" w:rsidR="003F30C1" w:rsidRPr="000A2183" w:rsidRDefault="003F30C1" w:rsidP="003F30C1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</w:pPr>
      <w:bookmarkStart w:id="0" w:name="_Hlk115097167"/>
      <w:r w:rsidRPr="000A2183">
        <w:rPr>
          <w:rFonts w:ascii="Times New Roman" w:eastAsia="宋体" w:hAnsi="Times New Roman" w:cs="Times New Roman"/>
          <w:b/>
          <w:sz w:val="24"/>
          <w:szCs w:val="24"/>
          <w:lang w:val="en-GB" w:eastAsia="zh-CN"/>
        </w:rPr>
        <w:t>3GPP TSG-RAN WG4 Meeting # 106bis</w:t>
      </w:r>
      <w:r w:rsidRPr="000A2183">
        <w:rPr>
          <w:rFonts w:ascii="Times New Roman" w:eastAsia="宋体" w:hAnsi="Times New Roman" w:cs="Times New Roman"/>
          <w:b/>
          <w:sz w:val="24"/>
          <w:szCs w:val="24"/>
          <w:lang w:val="en-GB" w:eastAsia="zh-CN"/>
        </w:rPr>
        <w:tab/>
      </w:r>
      <w:r w:rsidRPr="000A2183">
        <w:rPr>
          <w:rFonts w:ascii="Times New Roman" w:eastAsia="宋体" w:hAnsi="Times New Roman" w:cs="Times New Roman"/>
          <w:b/>
          <w:sz w:val="24"/>
          <w:szCs w:val="24"/>
          <w:lang w:val="en-GB" w:eastAsia="zh-CN"/>
        </w:rPr>
        <w:tab/>
      </w:r>
      <w:r w:rsidRPr="000A2183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0A2183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0A2183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  <w:t xml:space="preserve">        </w:t>
      </w:r>
      <w:r w:rsidRPr="000A2183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="00721357" w:rsidRPr="00721357">
        <w:rPr>
          <w:rFonts w:ascii="Times New Roman" w:eastAsia="宋体" w:hAnsi="Times New Roman" w:cs="Times New Roman"/>
          <w:b/>
          <w:sz w:val="24"/>
          <w:szCs w:val="24"/>
          <w:lang w:val="en-GB" w:eastAsia="zh-CN"/>
        </w:rPr>
        <w:t>R4-2305242</w:t>
      </w:r>
    </w:p>
    <w:bookmarkEnd w:id="0"/>
    <w:p w14:paraId="266958A7" w14:textId="77777777" w:rsidR="003F30C1" w:rsidRPr="000A2183" w:rsidRDefault="003F30C1" w:rsidP="003F30C1">
      <w:pPr>
        <w:pStyle w:val="af3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0A2183">
        <w:rPr>
          <w:rFonts w:ascii="Times New Roman" w:eastAsia="宋体" w:hAnsi="Times New Roman"/>
          <w:sz w:val="24"/>
          <w:szCs w:val="24"/>
          <w:lang w:eastAsia="zh-CN"/>
        </w:rPr>
        <w:t>Online, April 17 – April 26, 2023</w:t>
      </w:r>
    </w:p>
    <w:p w14:paraId="2C1C61A8" w14:textId="67D3715C" w:rsidR="00CC5B11" w:rsidRPr="000A2183" w:rsidRDefault="00CC5B11" w:rsidP="002906B6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sz w:val="21"/>
        </w:rPr>
      </w:pPr>
      <w:r w:rsidRPr="000A2183">
        <w:rPr>
          <w:rFonts w:ascii="Times New Roman" w:eastAsia="宋体" w:hAnsi="Times New Roman" w:cs="Times New Roman"/>
          <w:b/>
          <w:sz w:val="21"/>
        </w:rPr>
        <w:t>Agenda Item:</w:t>
      </w:r>
      <w:r w:rsidRPr="000A2183">
        <w:rPr>
          <w:rFonts w:ascii="Times New Roman" w:hAnsi="Times New Roman" w:cs="Times New Roman"/>
          <w:b/>
          <w:sz w:val="21"/>
          <w:lang w:eastAsia="ja-JP"/>
        </w:rPr>
        <w:tab/>
      </w:r>
      <w:r w:rsidR="003F30C1" w:rsidRPr="000A2183">
        <w:rPr>
          <w:rFonts w:ascii="Times New Roman" w:hAnsi="Times New Roman" w:cs="Times New Roman"/>
          <w:b/>
          <w:sz w:val="21"/>
          <w:lang w:eastAsia="ja-JP"/>
        </w:rPr>
        <w:t>5</w:t>
      </w:r>
      <w:r w:rsidRPr="000A2183">
        <w:rPr>
          <w:rFonts w:ascii="Times New Roman" w:hAnsi="Times New Roman" w:cs="Times New Roman"/>
          <w:b/>
          <w:sz w:val="21"/>
          <w:lang w:eastAsia="ja-JP"/>
        </w:rPr>
        <w:t>.</w:t>
      </w:r>
      <w:r w:rsidR="00B96708" w:rsidRPr="000A2183">
        <w:rPr>
          <w:rFonts w:ascii="Times New Roman" w:hAnsi="Times New Roman" w:cs="Times New Roman"/>
          <w:b/>
          <w:sz w:val="21"/>
          <w:lang w:eastAsia="ja-JP"/>
        </w:rPr>
        <w:t>2</w:t>
      </w:r>
      <w:r w:rsidR="003F30C1" w:rsidRPr="000A2183">
        <w:rPr>
          <w:rFonts w:ascii="Times New Roman" w:hAnsi="Times New Roman" w:cs="Times New Roman"/>
          <w:b/>
          <w:sz w:val="21"/>
          <w:lang w:eastAsia="ja-JP"/>
        </w:rPr>
        <w:t>5</w:t>
      </w:r>
      <w:r w:rsidR="00B96708" w:rsidRPr="000A2183">
        <w:rPr>
          <w:rFonts w:ascii="Times New Roman" w:hAnsi="Times New Roman" w:cs="Times New Roman"/>
          <w:b/>
          <w:sz w:val="21"/>
          <w:lang w:eastAsia="ja-JP"/>
        </w:rPr>
        <w:t>.</w:t>
      </w:r>
      <w:r w:rsidR="00B336A4" w:rsidRPr="000A2183">
        <w:rPr>
          <w:rFonts w:ascii="Times New Roman" w:hAnsi="Times New Roman" w:cs="Times New Roman"/>
          <w:b/>
          <w:sz w:val="21"/>
          <w:lang w:eastAsia="ja-JP"/>
        </w:rPr>
        <w:t>3</w:t>
      </w:r>
    </w:p>
    <w:p w14:paraId="57DB46B7" w14:textId="77777777" w:rsidR="00CC5B11" w:rsidRPr="000A2183" w:rsidRDefault="00CC5B11" w:rsidP="002906B6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sz w:val="21"/>
          <w:lang w:eastAsia="ja-JP"/>
        </w:rPr>
      </w:pPr>
      <w:r w:rsidRPr="000A2183">
        <w:rPr>
          <w:rFonts w:ascii="Times New Roman" w:hAnsi="Times New Roman" w:cs="Times New Roman"/>
          <w:b/>
          <w:sz w:val="21"/>
        </w:rPr>
        <w:t xml:space="preserve">Source: </w:t>
      </w:r>
      <w:r w:rsidRPr="000A2183">
        <w:rPr>
          <w:rFonts w:ascii="Times New Roman" w:hAnsi="Times New Roman" w:cs="Times New Roman"/>
          <w:b/>
          <w:sz w:val="21"/>
        </w:rPr>
        <w:tab/>
        <w:t>OPPO</w:t>
      </w:r>
    </w:p>
    <w:p w14:paraId="1234CEC6" w14:textId="4C16DA15" w:rsidR="00CC5B11" w:rsidRPr="000A2183" w:rsidRDefault="00CC5B11" w:rsidP="002906B6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sz w:val="21"/>
        </w:rPr>
      </w:pPr>
      <w:r w:rsidRPr="000A2183">
        <w:rPr>
          <w:rFonts w:ascii="Times New Roman" w:hAnsi="Times New Roman" w:cs="Times New Roman"/>
          <w:b/>
          <w:sz w:val="21"/>
        </w:rPr>
        <w:t>Title:</w:t>
      </w:r>
      <w:r w:rsidRPr="000A2183">
        <w:rPr>
          <w:rFonts w:ascii="Times New Roman" w:hAnsi="Times New Roman" w:cs="Times New Roman"/>
          <w:sz w:val="21"/>
        </w:rPr>
        <w:t xml:space="preserve"> </w:t>
      </w:r>
      <w:r w:rsidRPr="000A2183">
        <w:rPr>
          <w:rFonts w:ascii="Times New Roman" w:hAnsi="Times New Roman" w:cs="Times New Roman"/>
          <w:sz w:val="21"/>
        </w:rPr>
        <w:tab/>
      </w:r>
      <w:r w:rsidR="00CD7323" w:rsidRPr="000A2183">
        <w:rPr>
          <w:rFonts w:ascii="Times New Roman" w:hAnsi="Times New Roman" w:cs="Times New Roman"/>
          <w:b/>
          <w:sz w:val="21"/>
          <w:lang w:eastAsia="ja-JP"/>
        </w:rPr>
        <w:t>O</w:t>
      </w:r>
      <w:r w:rsidR="004C63E4" w:rsidRPr="000A2183">
        <w:rPr>
          <w:rFonts w:ascii="Times New Roman" w:hAnsi="Times New Roman" w:cs="Times New Roman"/>
          <w:b/>
          <w:sz w:val="21"/>
          <w:lang w:eastAsia="ja-JP"/>
        </w:rPr>
        <w:t xml:space="preserve">n </w:t>
      </w:r>
      <w:r w:rsidR="00692144" w:rsidRPr="000A2183">
        <w:rPr>
          <w:rFonts w:ascii="Times New Roman" w:hAnsi="Times New Roman" w:cs="Times New Roman"/>
          <w:b/>
          <w:sz w:val="21"/>
          <w:lang w:eastAsia="ja-JP"/>
        </w:rPr>
        <w:t>NR-DC with selective activation of cell groups via L3 enhancements</w:t>
      </w:r>
    </w:p>
    <w:p w14:paraId="0EED31D0" w14:textId="77777777" w:rsidR="00CC5B11" w:rsidRPr="000A2183" w:rsidRDefault="00CC5B11" w:rsidP="002906B6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  <w:sz w:val="21"/>
        </w:rPr>
      </w:pPr>
      <w:r w:rsidRPr="000A2183">
        <w:rPr>
          <w:rFonts w:ascii="Times New Roman" w:hAnsi="Times New Roman" w:cs="Times New Roman"/>
          <w:b/>
          <w:sz w:val="21"/>
        </w:rPr>
        <w:t>Document for:</w:t>
      </w:r>
      <w:r w:rsidRPr="000A2183">
        <w:rPr>
          <w:rFonts w:ascii="Times New Roman" w:hAnsi="Times New Roman" w:cs="Times New Roman"/>
          <w:sz w:val="21"/>
        </w:rPr>
        <w:tab/>
      </w:r>
      <w:r w:rsidRPr="000A2183">
        <w:rPr>
          <w:rFonts w:ascii="Times New Roman" w:hAnsi="Times New Roman" w:cs="Times New Roman"/>
          <w:b/>
          <w:sz w:val="21"/>
        </w:rPr>
        <w:t>Approval</w:t>
      </w:r>
    </w:p>
    <w:p w14:paraId="6D0B833A" w14:textId="77777777" w:rsidR="00973137" w:rsidRPr="000A2183" w:rsidRDefault="00625A35" w:rsidP="002906B6">
      <w:pPr>
        <w:pStyle w:val="1"/>
        <w:jc w:val="both"/>
        <w:rPr>
          <w:rFonts w:ascii="Times New Roman" w:hAnsi="Times New Roman"/>
        </w:rPr>
      </w:pPr>
      <w:r w:rsidRPr="000A2183">
        <w:rPr>
          <w:rFonts w:ascii="Times New Roman" w:hAnsi="Times New Roman"/>
        </w:rPr>
        <w:t>1</w:t>
      </w:r>
      <w:r w:rsidRPr="000A2183">
        <w:rPr>
          <w:rFonts w:ascii="Times New Roman" w:hAnsi="Times New Roman"/>
        </w:rPr>
        <w:tab/>
        <w:t>Introduction</w:t>
      </w:r>
    </w:p>
    <w:p w14:paraId="405C2F9B" w14:textId="71B65978" w:rsidR="00B662C7" w:rsidRPr="000A2183" w:rsidRDefault="002E7850" w:rsidP="002906B6">
      <w:pPr>
        <w:pStyle w:val="a6"/>
        <w:spacing w:beforeLines="50" w:before="120" w:afterLines="50"/>
        <w:rPr>
          <w:rFonts w:ascii="Times New Roman" w:hAnsi="Times New Roman" w:cs="Times New Roman"/>
          <w:sz w:val="21"/>
          <w:szCs w:val="21"/>
          <w:lang w:val="en-GB"/>
        </w:rPr>
      </w:pPr>
      <w:r w:rsidRPr="000A2183">
        <w:rPr>
          <w:rFonts w:ascii="Times New Roman" w:hAnsi="Times New Roman" w:cs="Times New Roman"/>
          <w:sz w:val="21"/>
          <w:szCs w:val="21"/>
          <w:lang w:val="en-GB"/>
        </w:rPr>
        <w:t>A WF</w:t>
      </w:r>
      <w:r w:rsidR="00DF767A" w:rsidRPr="000A2183">
        <w:rPr>
          <w:rFonts w:ascii="Times New Roman" w:hAnsi="Times New Roman" w:cs="Times New Roman"/>
          <w:sz w:val="21"/>
          <w:szCs w:val="21"/>
          <w:lang w:val="en-GB"/>
        </w:rPr>
        <w:t xml:space="preserve"> on Rel-18 </w:t>
      </w:r>
      <w:r w:rsidR="00460106" w:rsidRPr="000A2183">
        <w:rPr>
          <w:rFonts w:ascii="Times New Roman" w:hAnsi="Times New Roman" w:cs="Times New Roman"/>
          <w:sz w:val="21"/>
          <w:szCs w:val="21"/>
          <w:lang w:val="en-GB"/>
        </w:rPr>
        <w:t>Mobility enhancement</w:t>
      </w:r>
      <w:r w:rsidR="00DF767A" w:rsidRPr="000A2183">
        <w:rPr>
          <w:rFonts w:ascii="Times New Roman" w:hAnsi="Times New Roman" w:cs="Times New Roman"/>
          <w:sz w:val="21"/>
          <w:szCs w:val="21"/>
          <w:lang w:val="en-GB"/>
        </w:rPr>
        <w:t xml:space="preserve"> was approved in RAN</w:t>
      </w:r>
      <w:r w:rsidR="00374C0A" w:rsidRPr="000A2183">
        <w:rPr>
          <w:rFonts w:ascii="Times New Roman" w:hAnsi="Times New Roman" w:cs="Times New Roman"/>
          <w:sz w:val="21"/>
          <w:szCs w:val="21"/>
          <w:lang w:val="en-GB"/>
        </w:rPr>
        <w:t>4</w:t>
      </w:r>
      <w:r w:rsidR="002B57F1" w:rsidRPr="000A2183">
        <w:rPr>
          <w:rFonts w:ascii="Times New Roman" w:hAnsi="Times New Roman" w:cs="Times New Roman"/>
          <w:sz w:val="21"/>
          <w:szCs w:val="21"/>
          <w:lang w:val="en-GB"/>
        </w:rPr>
        <w:t>#</w:t>
      </w:r>
      <w:r w:rsidR="00374C0A" w:rsidRPr="000A2183">
        <w:rPr>
          <w:rFonts w:ascii="Times New Roman" w:hAnsi="Times New Roman" w:cs="Times New Roman"/>
          <w:sz w:val="21"/>
          <w:szCs w:val="21"/>
          <w:lang w:val="en-GB"/>
        </w:rPr>
        <w:t>10</w:t>
      </w:r>
      <w:r w:rsidR="004A646A" w:rsidRPr="000A2183">
        <w:rPr>
          <w:rFonts w:ascii="Times New Roman" w:hAnsi="Times New Roman" w:cs="Times New Roman"/>
          <w:sz w:val="21"/>
          <w:szCs w:val="21"/>
          <w:lang w:val="en-GB"/>
        </w:rPr>
        <w:t>6</w:t>
      </w:r>
      <w:r w:rsidR="00DF767A" w:rsidRPr="000A2183">
        <w:rPr>
          <w:rFonts w:ascii="Times New Roman" w:hAnsi="Times New Roman" w:cs="Times New Roman"/>
          <w:sz w:val="21"/>
          <w:szCs w:val="21"/>
          <w:lang w:val="en-GB"/>
        </w:rPr>
        <w:t xml:space="preserve"> meeting [</w:t>
      </w:r>
      <w:r w:rsidR="00654663" w:rsidRPr="000A2183">
        <w:rPr>
          <w:rFonts w:ascii="Times New Roman" w:hAnsi="Times New Roman" w:cs="Times New Roman"/>
          <w:sz w:val="21"/>
          <w:szCs w:val="21"/>
          <w:lang w:val="en-GB"/>
        </w:rPr>
        <w:t>1</w:t>
      </w:r>
      <w:r w:rsidR="00DF767A" w:rsidRPr="000A2183">
        <w:rPr>
          <w:rFonts w:ascii="Times New Roman" w:hAnsi="Times New Roman" w:cs="Times New Roman"/>
          <w:sz w:val="21"/>
          <w:szCs w:val="21"/>
          <w:lang w:val="en-GB"/>
        </w:rPr>
        <w:t>].</w:t>
      </w:r>
      <w:r w:rsidR="004C72DC" w:rsidRPr="000A2183">
        <w:rPr>
          <w:rFonts w:ascii="Times New Roman" w:eastAsiaTheme="minorEastAsia" w:hAnsi="Times New Roman" w:cs="Times New Roman"/>
          <w:sz w:val="21"/>
          <w:szCs w:val="21"/>
          <w:lang w:val="en-GB"/>
        </w:rPr>
        <w:t xml:space="preserve"> </w:t>
      </w:r>
      <w:r w:rsidR="00B662C7" w:rsidRPr="000A2183">
        <w:rPr>
          <w:rFonts w:ascii="Times New Roman" w:hAnsi="Times New Roman" w:cs="Times New Roman"/>
          <w:sz w:val="21"/>
          <w:szCs w:val="21"/>
          <w:lang w:val="en-GB"/>
        </w:rPr>
        <w:t>In t</w:t>
      </w:r>
      <w:r w:rsidR="00625A35" w:rsidRPr="000A2183">
        <w:rPr>
          <w:rFonts w:ascii="Times New Roman" w:hAnsi="Times New Roman" w:cs="Times New Roman"/>
          <w:sz w:val="21"/>
          <w:szCs w:val="21"/>
          <w:lang w:val="en-GB"/>
        </w:rPr>
        <w:t xml:space="preserve">his </w:t>
      </w:r>
      <w:r w:rsidR="00B662C7" w:rsidRPr="000A2183">
        <w:rPr>
          <w:rFonts w:ascii="Times New Roman" w:hAnsi="Times New Roman" w:cs="Times New Roman"/>
          <w:sz w:val="21"/>
          <w:szCs w:val="21"/>
          <w:lang w:val="en-GB"/>
        </w:rPr>
        <w:t xml:space="preserve">contribution, we discuss </w:t>
      </w:r>
      <w:r w:rsidR="004C72DC" w:rsidRPr="000A2183">
        <w:rPr>
          <w:rFonts w:ascii="Times New Roman" w:hAnsi="Times New Roman" w:cs="Times New Roman"/>
          <w:sz w:val="21"/>
          <w:szCs w:val="21"/>
          <w:lang w:val="en-GB"/>
        </w:rPr>
        <w:t>the requirements on NR-DC with selective activation of cell groups via L3 enhancements</w:t>
      </w:r>
      <w:r w:rsidR="00BB4693" w:rsidRPr="000A2183">
        <w:rPr>
          <w:rFonts w:ascii="Times New Roman" w:hAnsi="Times New Roman" w:cs="Times New Roman"/>
          <w:sz w:val="21"/>
          <w:szCs w:val="21"/>
          <w:lang w:val="en-GB"/>
        </w:rPr>
        <w:t>.</w:t>
      </w:r>
    </w:p>
    <w:p w14:paraId="0591687E" w14:textId="7C816BD5" w:rsidR="00973137" w:rsidRPr="000A2183" w:rsidRDefault="00625A35" w:rsidP="002906B6">
      <w:pPr>
        <w:pStyle w:val="1"/>
        <w:jc w:val="both"/>
        <w:rPr>
          <w:rFonts w:ascii="Times New Roman" w:hAnsi="Times New Roman"/>
        </w:rPr>
      </w:pPr>
      <w:r w:rsidRPr="000A2183">
        <w:rPr>
          <w:rFonts w:ascii="Times New Roman" w:hAnsi="Times New Roman"/>
        </w:rPr>
        <w:t>2</w:t>
      </w:r>
      <w:r w:rsidRPr="000A2183">
        <w:rPr>
          <w:rFonts w:ascii="Times New Roman" w:hAnsi="Times New Roman"/>
        </w:rPr>
        <w:tab/>
      </w:r>
      <w:r w:rsidR="007D20D2" w:rsidRPr="000A2183">
        <w:rPr>
          <w:rFonts w:ascii="Times New Roman" w:hAnsi="Times New Roman"/>
        </w:rPr>
        <w:t>Discussion</w:t>
      </w:r>
    </w:p>
    <w:p w14:paraId="1F408D5F" w14:textId="77A35138" w:rsidR="004C72DC" w:rsidRPr="000A2183" w:rsidRDefault="004C72DC" w:rsidP="004C72DC">
      <w:pPr>
        <w:rPr>
          <w:rFonts w:ascii="Times New Roman" w:hAnsi="Times New Roman" w:cs="Times New Roman"/>
        </w:rPr>
      </w:pPr>
      <w:r w:rsidRPr="000A2183">
        <w:rPr>
          <w:rFonts w:ascii="Times New Roman" w:eastAsiaTheme="minorEastAsia" w:hAnsi="Times New Roman" w:cs="Times New Roman"/>
          <w:lang w:val="en-GB" w:eastAsia="zh-CN"/>
        </w:rPr>
        <w:t xml:space="preserve">In last meeting, RAN4 agreed to define requirements for subsequent CPC delay. In this meeting, we </w:t>
      </w:r>
      <w:r w:rsidR="00AC4D45" w:rsidRPr="000A2183">
        <w:rPr>
          <w:rFonts w:ascii="Times New Roman" w:eastAsiaTheme="minorEastAsia" w:hAnsi="Times New Roman" w:cs="Times New Roman"/>
          <w:lang w:val="en-GB" w:eastAsia="zh-CN"/>
        </w:rPr>
        <w:t xml:space="preserve">further discuss how to define </w:t>
      </w:r>
      <w:r w:rsidRPr="000A2183">
        <w:rPr>
          <w:rFonts w:ascii="Times New Roman" w:hAnsi="Times New Roman" w:cs="Times New Roman"/>
        </w:rPr>
        <w:t>RRM requirements for subsequent CPC</w:t>
      </w:r>
      <w:r w:rsidR="00AC4D45" w:rsidRPr="000A2183">
        <w:rPr>
          <w:rFonts w:ascii="Times New Roman" w:hAnsi="Times New Roman" w:cs="Times New Roman"/>
        </w:rPr>
        <w:t>.</w:t>
      </w:r>
    </w:p>
    <w:p w14:paraId="50F472D3" w14:textId="57A0717B" w:rsidR="00AC4D45" w:rsidRPr="000A2183" w:rsidRDefault="00AC4D45" w:rsidP="00AC4D45">
      <w:pPr>
        <w:jc w:val="both"/>
        <w:rPr>
          <w:rFonts w:ascii="Times New Roman" w:eastAsiaTheme="minorEastAsia" w:hAnsi="Times New Roman" w:cs="Times New Roman"/>
          <w:lang w:eastAsia="zh-CN"/>
        </w:rPr>
      </w:pPr>
      <w:r w:rsidRPr="000A2183">
        <w:rPr>
          <w:rFonts w:ascii="Times New Roman" w:eastAsiaTheme="minorEastAsia" w:hAnsi="Times New Roman" w:cs="Times New Roman"/>
          <w:lang w:eastAsia="zh-CN"/>
        </w:rPr>
        <w:t xml:space="preserve">In the legacy conditional </w:t>
      </w:r>
      <w:proofErr w:type="spellStart"/>
      <w:r w:rsidRPr="000A2183">
        <w:rPr>
          <w:rFonts w:ascii="Times New Roman" w:eastAsiaTheme="minorEastAsia" w:hAnsi="Times New Roman" w:cs="Times New Roman"/>
          <w:lang w:eastAsia="zh-CN"/>
        </w:rPr>
        <w:t>PSCell</w:t>
      </w:r>
      <w:proofErr w:type="spellEnd"/>
      <w:r w:rsidRPr="000A2183">
        <w:rPr>
          <w:rFonts w:ascii="Times New Roman" w:eastAsiaTheme="minorEastAsia" w:hAnsi="Times New Roman" w:cs="Times New Roman"/>
          <w:lang w:eastAsia="zh-CN"/>
        </w:rPr>
        <w:t xml:space="preserve"> addition and change, the UE would release the CPA/CPC configurations after acquiring the first available PRACH occasion in the target </w:t>
      </w:r>
      <w:proofErr w:type="spellStart"/>
      <w:r w:rsidRPr="000A2183">
        <w:rPr>
          <w:rFonts w:ascii="Times New Roman" w:eastAsiaTheme="minorEastAsia" w:hAnsi="Times New Roman" w:cs="Times New Roman"/>
          <w:lang w:eastAsia="zh-CN"/>
        </w:rPr>
        <w:t>PSCell</w:t>
      </w:r>
      <w:proofErr w:type="spellEnd"/>
      <w:r w:rsidRPr="000A2183">
        <w:rPr>
          <w:rFonts w:ascii="Times New Roman" w:eastAsiaTheme="minorEastAsia" w:hAnsi="Times New Roman" w:cs="Times New Roman"/>
          <w:lang w:eastAsia="zh-CN"/>
        </w:rPr>
        <w:t>. According to RAN2 progress, RAN2 has agreed to support selective activation of cell groups without RRC reconfiguration with respect to security</w:t>
      </w:r>
      <w:r w:rsidR="0019128B" w:rsidRPr="000A2183">
        <w:rPr>
          <w:rFonts w:ascii="Times New Roman" w:eastAsiaTheme="minorEastAsia" w:hAnsi="Times New Roman" w:cs="Times New Roman"/>
          <w:lang w:eastAsia="zh-CN"/>
        </w:rPr>
        <w:t xml:space="preserve">. </w:t>
      </w:r>
      <w:r w:rsidRPr="000A2183">
        <w:rPr>
          <w:rFonts w:ascii="Times New Roman" w:eastAsiaTheme="minorEastAsia" w:hAnsi="Times New Roman" w:cs="Times New Roman"/>
          <w:lang w:eastAsia="zh-CN"/>
        </w:rPr>
        <w:t xml:space="preserve">A UE stores the reference configuration as a separate </w:t>
      </w:r>
      <w:proofErr w:type="spellStart"/>
      <w:proofErr w:type="gramStart"/>
      <w:r w:rsidRPr="000A2183">
        <w:rPr>
          <w:rFonts w:ascii="Times New Roman" w:eastAsiaTheme="minorEastAsia" w:hAnsi="Times New Roman" w:cs="Times New Roman"/>
          <w:lang w:eastAsia="zh-CN"/>
        </w:rPr>
        <w:t>configuration.The</w:t>
      </w:r>
      <w:proofErr w:type="spellEnd"/>
      <w:proofErr w:type="gramEnd"/>
      <w:r w:rsidRPr="000A2183">
        <w:rPr>
          <w:rFonts w:ascii="Times New Roman" w:eastAsiaTheme="minorEastAsia" w:hAnsi="Times New Roman" w:cs="Times New Roman"/>
          <w:lang w:eastAsia="zh-CN"/>
        </w:rPr>
        <w:t xml:space="preserve"> reference configuration is managed separately</w:t>
      </w:r>
      <w:r w:rsidR="0019128B" w:rsidRPr="000A2183">
        <w:rPr>
          <w:rFonts w:ascii="Times New Roman" w:eastAsiaTheme="minorEastAsia" w:hAnsi="Times New Roman" w:cs="Times New Roman"/>
          <w:lang w:eastAsia="zh-CN"/>
        </w:rPr>
        <w:t xml:space="preserve">. And RAN2 also agreed on </w:t>
      </w:r>
      <w:r w:rsidRPr="000A2183">
        <w:rPr>
          <w:rFonts w:ascii="Times New Roman" w:eastAsiaTheme="minorEastAsia" w:hAnsi="Times New Roman" w:cs="Times New Roman"/>
          <w:lang w:eastAsia="zh-CN"/>
        </w:rPr>
        <w:t>baseline procedure to support subsequent secondary cell group change</w:t>
      </w:r>
    </w:p>
    <w:p w14:paraId="79DFF95D" w14:textId="509D338B" w:rsidR="00AC4D45" w:rsidRPr="000A2183" w:rsidRDefault="00AC4D45" w:rsidP="0019128B">
      <w:pPr>
        <w:pStyle w:val="aff4"/>
        <w:numPr>
          <w:ilvl w:val="0"/>
          <w:numId w:val="41"/>
        </w:numPr>
        <w:jc w:val="both"/>
        <w:rPr>
          <w:rFonts w:ascii="Times New Roman" w:eastAsiaTheme="minorEastAsia" w:hAnsi="Times New Roman" w:cs="Times New Roman"/>
          <w:lang w:val="en-US" w:eastAsia="zh-CN"/>
        </w:rPr>
      </w:pPr>
      <w:r w:rsidRPr="000A2183">
        <w:rPr>
          <w:rFonts w:ascii="Times New Roman" w:eastAsiaTheme="minorEastAsia" w:hAnsi="Times New Roman" w:cs="Times New Roman"/>
          <w:lang w:val="en-US" w:eastAsia="zh-CN"/>
        </w:rPr>
        <w:t xml:space="preserve">Step 1: when the execution condition of a CPC candidate </w:t>
      </w:r>
      <w:proofErr w:type="spellStart"/>
      <w:r w:rsidRPr="000A2183">
        <w:rPr>
          <w:rFonts w:ascii="Times New Roman" w:eastAsiaTheme="minorEastAsia" w:hAnsi="Times New Roman" w:cs="Times New Roman"/>
          <w:lang w:val="en-US" w:eastAsia="zh-CN"/>
        </w:rPr>
        <w:t>PScell</w:t>
      </w:r>
      <w:proofErr w:type="spellEnd"/>
      <w:r w:rsidRPr="000A2183">
        <w:rPr>
          <w:rFonts w:ascii="Times New Roman" w:eastAsiaTheme="minorEastAsia" w:hAnsi="Times New Roman" w:cs="Times New Roman"/>
          <w:lang w:val="en-US" w:eastAsia="zh-CN"/>
        </w:rPr>
        <w:t xml:space="preserve"> is met, a UE performs the execution of CPC towards this candidate </w:t>
      </w:r>
      <w:proofErr w:type="spellStart"/>
      <w:r w:rsidRPr="000A2183">
        <w:rPr>
          <w:rFonts w:ascii="Times New Roman" w:eastAsiaTheme="minorEastAsia" w:hAnsi="Times New Roman" w:cs="Times New Roman"/>
          <w:lang w:val="en-US" w:eastAsia="zh-CN"/>
        </w:rPr>
        <w:t>PScell</w:t>
      </w:r>
      <w:proofErr w:type="spellEnd"/>
      <w:r w:rsidRPr="000A2183">
        <w:rPr>
          <w:rFonts w:ascii="Times New Roman" w:eastAsiaTheme="minorEastAsia" w:hAnsi="Times New Roman" w:cs="Times New Roman"/>
          <w:lang w:val="en-US" w:eastAsia="zh-CN"/>
        </w:rPr>
        <w:t xml:space="preserve">. </w:t>
      </w:r>
    </w:p>
    <w:p w14:paraId="206E630B" w14:textId="23301FC2" w:rsidR="00AC4D45" w:rsidRPr="000A2183" w:rsidRDefault="00AC4D45" w:rsidP="0019128B">
      <w:pPr>
        <w:pStyle w:val="aff4"/>
        <w:numPr>
          <w:ilvl w:val="0"/>
          <w:numId w:val="41"/>
        </w:numPr>
        <w:jc w:val="both"/>
        <w:rPr>
          <w:rFonts w:ascii="Times New Roman" w:eastAsiaTheme="minorEastAsia" w:hAnsi="Times New Roman" w:cs="Times New Roman"/>
          <w:lang w:val="en-US" w:eastAsia="zh-CN"/>
        </w:rPr>
      </w:pPr>
      <w:r w:rsidRPr="000A2183">
        <w:rPr>
          <w:rFonts w:ascii="Times New Roman" w:eastAsiaTheme="minorEastAsia" w:hAnsi="Times New Roman" w:cs="Times New Roman"/>
          <w:lang w:val="en-US" w:eastAsia="zh-CN"/>
        </w:rPr>
        <w:t xml:space="preserve">Step 2: After finishing the </w:t>
      </w:r>
      <w:proofErr w:type="spellStart"/>
      <w:r w:rsidRPr="000A2183">
        <w:rPr>
          <w:rFonts w:ascii="Times New Roman" w:eastAsiaTheme="minorEastAsia" w:hAnsi="Times New Roman" w:cs="Times New Roman"/>
          <w:lang w:val="en-US" w:eastAsia="zh-CN"/>
        </w:rPr>
        <w:t>PSCell</w:t>
      </w:r>
      <w:proofErr w:type="spellEnd"/>
      <w:r w:rsidRPr="000A2183">
        <w:rPr>
          <w:rFonts w:ascii="Times New Roman" w:eastAsiaTheme="minorEastAsia" w:hAnsi="Times New Roman" w:cs="Times New Roman"/>
          <w:lang w:val="en-US" w:eastAsia="zh-CN"/>
        </w:rPr>
        <w:t xml:space="preserve"> addition or change, the UE doesn’t release conditional configuration of other candidate </w:t>
      </w:r>
      <w:proofErr w:type="spellStart"/>
      <w:r w:rsidRPr="000A2183">
        <w:rPr>
          <w:rFonts w:ascii="Times New Roman" w:eastAsiaTheme="minorEastAsia" w:hAnsi="Times New Roman" w:cs="Times New Roman"/>
          <w:lang w:val="en-US" w:eastAsia="zh-CN"/>
        </w:rPr>
        <w:t>PSCells</w:t>
      </w:r>
      <w:proofErr w:type="spellEnd"/>
      <w:r w:rsidRPr="000A2183">
        <w:rPr>
          <w:rFonts w:ascii="Times New Roman" w:eastAsiaTheme="minorEastAsia" w:hAnsi="Times New Roman" w:cs="Times New Roman"/>
          <w:lang w:val="en-US" w:eastAsia="zh-CN"/>
        </w:rPr>
        <w:t xml:space="preserve"> for subsequent CPC, the UE continues evaluating the execution conditions of </w:t>
      </w:r>
      <w:proofErr w:type="gramStart"/>
      <w:r w:rsidRPr="000A2183">
        <w:rPr>
          <w:rFonts w:ascii="Times New Roman" w:eastAsiaTheme="minorEastAsia" w:hAnsi="Times New Roman" w:cs="Times New Roman"/>
          <w:lang w:val="en-US" w:eastAsia="zh-CN"/>
        </w:rPr>
        <w:t>other</w:t>
      </w:r>
      <w:proofErr w:type="gramEnd"/>
      <w:r w:rsidRPr="000A2183">
        <w:rPr>
          <w:rFonts w:ascii="Times New Roman" w:eastAsiaTheme="minorEastAsia" w:hAnsi="Times New Roman" w:cs="Times New Roman"/>
          <w:lang w:val="en-US" w:eastAsia="zh-CN"/>
        </w:rPr>
        <w:t xml:space="preserve"> candidate </w:t>
      </w:r>
      <w:proofErr w:type="spellStart"/>
      <w:r w:rsidRPr="000A2183">
        <w:rPr>
          <w:rFonts w:ascii="Times New Roman" w:eastAsiaTheme="minorEastAsia" w:hAnsi="Times New Roman" w:cs="Times New Roman"/>
          <w:lang w:val="en-US" w:eastAsia="zh-CN"/>
        </w:rPr>
        <w:t>PScells</w:t>
      </w:r>
      <w:proofErr w:type="spellEnd"/>
      <w:r w:rsidRPr="000A2183">
        <w:rPr>
          <w:rFonts w:ascii="Times New Roman" w:eastAsiaTheme="minorEastAsia" w:hAnsi="Times New Roman" w:cs="Times New Roman"/>
          <w:lang w:val="en-US" w:eastAsia="zh-CN"/>
        </w:rPr>
        <w:t xml:space="preserve">. </w:t>
      </w:r>
    </w:p>
    <w:p w14:paraId="6384D4AE" w14:textId="61CD6937" w:rsidR="00AC4D45" w:rsidRPr="000A2183" w:rsidRDefault="00AC4D45" w:rsidP="00AC4D45">
      <w:pPr>
        <w:pStyle w:val="aff4"/>
        <w:numPr>
          <w:ilvl w:val="0"/>
          <w:numId w:val="41"/>
        </w:numPr>
        <w:jc w:val="both"/>
        <w:rPr>
          <w:rFonts w:ascii="Times New Roman" w:eastAsiaTheme="minorEastAsia" w:hAnsi="Times New Roman" w:cs="Times New Roman"/>
          <w:lang w:val="en-US" w:eastAsia="zh-CN"/>
        </w:rPr>
      </w:pPr>
      <w:r w:rsidRPr="000A2183">
        <w:rPr>
          <w:rFonts w:ascii="Times New Roman" w:eastAsiaTheme="minorEastAsia" w:hAnsi="Times New Roman" w:cs="Times New Roman"/>
          <w:lang w:val="en-US" w:eastAsia="zh-CN"/>
        </w:rPr>
        <w:t xml:space="preserve">Step 3: When the execution condition of a candidate </w:t>
      </w:r>
      <w:proofErr w:type="spellStart"/>
      <w:r w:rsidRPr="000A2183">
        <w:rPr>
          <w:rFonts w:ascii="Times New Roman" w:eastAsiaTheme="minorEastAsia" w:hAnsi="Times New Roman" w:cs="Times New Roman"/>
          <w:lang w:val="en-US" w:eastAsia="zh-CN"/>
        </w:rPr>
        <w:t>PScell</w:t>
      </w:r>
      <w:proofErr w:type="spellEnd"/>
      <w:r w:rsidRPr="000A2183">
        <w:rPr>
          <w:rFonts w:ascii="Times New Roman" w:eastAsiaTheme="minorEastAsia" w:hAnsi="Times New Roman" w:cs="Times New Roman"/>
          <w:lang w:val="en-US" w:eastAsia="zh-CN"/>
        </w:rPr>
        <w:t xml:space="preserve"> is met, the UE performs the execution of CPC towards this candidate </w:t>
      </w:r>
      <w:proofErr w:type="spellStart"/>
      <w:r w:rsidRPr="000A2183">
        <w:rPr>
          <w:rFonts w:ascii="Times New Roman" w:eastAsiaTheme="minorEastAsia" w:hAnsi="Times New Roman" w:cs="Times New Roman"/>
          <w:lang w:val="en-US" w:eastAsia="zh-CN"/>
        </w:rPr>
        <w:t>PSCell</w:t>
      </w:r>
      <w:proofErr w:type="spellEnd"/>
      <w:r w:rsidRPr="000A2183">
        <w:rPr>
          <w:rFonts w:ascii="Times New Roman" w:eastAsiaTheme="minorEastAsia" w:hAnsi="Times New Roman" w:cs="Times New Roman"/>
          <w:lang w:val="en-US" w:eastAsia="zh-CN"/>
        </w:rPr>
        <w:t>.</w:t>
      </w:r>
    </w:p>
    <w:p w14:paraId="5230E8A5" w14:textId="4FF740C9" w:rsidR="0019128B" w:rsidRPr="000A2183" w:rsidRDefault="0019128B" w:rsidP="00AC4D45">
      <w:pPr>
        <w:jc w:val="both"/>
        <w:rPr>
          <w:rFonts w:ascii="Times New Roman" w:eastAsiaTheme="minorEastAsia" w:hAnsi="Times New Roman" w:cs="Times New Roman"/>
          <w:lang w:eastAsia="zh-CN"/>
        </w:rPr>
      </w:pPr>
      <w:r w:rsidRPr="000A2183">
        <w:rPr>
          <w:rFonts w:ascii="Times New Roman" w:eastAsiaTheme="minorEastAsia" w:hAnsi="Times New Roman" w:cs="Times New Roman"/>
          <w:lang w:eastAsia="zh-CN"/>
        </w:rPr>
        <w:t xml:space="preserve">Based on the procedure, </w:t>
      </w:r>
      <w:r w:rsidR="00AC4D45" w:rsidRPr="000A2183">
        <w:rPr>
          <w:rFonts w:ascii="Times New Roman" w:eastAsiaTheme="minorEastAsia" w:hAnsi="Times New Roman" w:cs="Times New Roman"/>
          <w:lang w:eastAsia="zh-CN"/>
        </w:rPr>
        <w:t xml:space="preserve">UE dose not release conditional configuration of other candidate </w:t>
      </w:r>
      <w:proofErr w:type="spellStart"/>
      <w:r w:rsidR="00AC4D45" w:rsidRPr="000A2183">
        <w:rPr>
          <w:rFonts w:ascii="Times New Roman" w:eastAsiaTheme="minorEastAsia" w:hAnsi="Times New Roman" w:cs="Times New Roman"/>
          <w:lang w:eastAsia="zh-CN"/>
        </w:rPr>
        <w:t>PSCells</w:t>
      </w:r>
      <w:proofErr w:type="spellEnd"/>
      <w:r w:rsidR="00AC4D45" w:rsidRPr="000A2183">
        <w:rPr>
          <w:rFonts w:ascii="Times New Roman" w:eastAsiaTheme="minorEastAsia" w:hAnsi="Times New Roman" w:cs="Times New Roman"/>
          <w:lang w:eastAsia="zh-CN"/>
        </w:rPr>
        <w:t xml:space="preserve"> for subsequent CPC and it would continue evaluating the execution conditions of candidate </w:t>
      </w:r>
      <w:proofErr w:type="spellStart"/>
      <w:r w:rsidR="00AC4D45" w:rsidRPr="000A2183">
        <w:rPr>
          <w:rFonts w:ascii="Times New Roman" w:eastAsiaTheme="minorEastAsia" w:hAnsi="Times New Roman" w:cs="Times New Roman"/>
          <w:lang w:eastAsia="zh-CN"/>
        </w:rPr>
        <w:t>PSCells</w:t>
      </w:r>
      <w:proofErr w:type="spellEnd"/>
      <w:r w:rsidR="00AC4D45" w:rsidRPr="000A2183">
        <w:rPr>
          <w:rFonts w:ascii="Times New Roman" w:eastAsiaTheme="minorEastAsia" w:hAnsi="Times New Roman" w:cs="Times New Roman"/>
          <w:lang w:eastAsia="zh-CN"/>
        </w:rPr>
        <w:t xml:space="preserve">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7873" w:rsidRPr="000A2183" w14:paraId="3A49D0FF" w14:textId="77777777" w:rsidTr="00F77873">
        <w:tc>
          <w:tcPr>
            <w:tcW w:w="9629" w:type="dxa"/>
          </w:tcPr>
          <w:p w14:paraId="3CE38FEB" w14:textId="77777777" w:rsidR="00F77873" w:rsidRPr="000A2183" w:rsidRDefault="00F77873" w:rsidP="00F77873">
            <w:pPr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val="en-US" w:eastAsia="ko-KR"/>
              </w:rPr>
            </w:pPr>
            <w:r w:rsidRPr="000A2183">
              <w:rPr>
                <w:rFonts w:ascii="Times New Roman" w:hAnsi="Times New Roman" w:cs="Times New Roman"/>
                <w:b/>
                <w:color w:val="000000" w:themeColor="text1"/>
                <w:u w:val="single"/>
                <w:lang w:val="en-US" w:eastAsia="ko-KR"/>
              </w:rPr>
              <w:t xml:space="preserve">Issue 1-2-1: </w:t>
            </w:r>
            <w:r w:rsidRPr="000A2183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val="en-US" w:eastAsia="ko-KR"/>
              </w:rPr>
              <w:t>starting point of subsequent CPC in RRM requirements</w:t>
            </w:r>
          </w:p>
          <w:p w14:paraId="0114F694" w14:textId="77777777" w:rsidR="00F77873" w:rsidRPr="000A2183" w:rsidRDefault="00F77873" w:rsidP="00F77873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eastAsia="宋体" w:hAnsi="Times New Roman" w:cs="Times New Roman"/>
                <w:color w:val="000000" w:themeColor="text1"/>
                <w:u w:val="single"/>
                <w:lang w:val="en-US"/>
              </w:rPr>
            </w:pPr>
            <w:r w:rsidRPr="000A2183">
              <w:rPr>
                <w:rFonts w:ascii="Times New Roman" w:eastAsia="宋体" w:hAnsi="Times New Roman" w:cs="Times New Roman"/>
                <w:color w:val="000000" w:themeColor="text1"/>
                <w:u w:val="single"/>
                <w:lang w:val="en-US"/>
              </w:rPr>
              <w:t>Candidate solutions:</w:t>
            </w:r>
          </w:p>
          <w:p w14:paraId="1C4434D4" w14:textId="77777777" w:rsidR="00F77873" w:rsidRPr="000A2183" w:rsidRDefault="00F77873" w:rsidP="00F77873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080"/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</w:pPr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Option 1: RAN4 shall discuss how to define the starting point in subsequent CPC. The following two alternatives can be used as a starting point: (Apple, vivo, HW)</w:t>
            </w:r>
          </w:p>
          <w:p w14:paraId="7FAB712B" w14:textId="77777777" w:rsidR="00F77873" w:rsidRPr="000A2183" w:rsidRDefault="00F77873" w:rsidP="00F77873">
            <w:pPr>
              <w:pStyle w:val="aff4"/>
              <w:numPr>
                <w:ilvl w:val="2"/>
                <w:numId w:val="22"/>
              </w:numPr>
              <w:spacing w:after="120" w:line="240" w:lineRule="auto"/>
              <w:ind w:left="1800"/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</w:pPr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Alt 1: starting point is the time when UE receives RRC command which triggers subsequent CPC, i.e., same as legacy</w:t>
            </w:r>
          </w:p>
          <w:p w14:paraId="6F218740" w14:textId="77777777" w:rsidR="00F77873" w:rsidRPr="000A2183" w:rsidRDefault="00F77873" w:rsidP="00F77873">
            <w:pPr>
              <w:pStyle w:val="aff4"/>
              <w:numPr>
                <w:ilvl w:val="2"/>
                <w:numId w:val="22"/>
              </w:numPr>
              <w:spacing w:after="120" w:line="240" w:lineRule="auto"/>
              <w:ind w:left="1800"/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</w:pPr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Alt 2: starting point is the time when UE completes the previous CPC/CPA, e.g. completing random access towards the target </w:t>
            </w:r>
            <w:proofErr w:type="spellStart"/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PSCell</w:t>
            </w:r>
            <w:proofErr w:type="spellEnd"/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.</w:t>
            </w:r>
          </w:p>
          <w:p w14:paraId="744E97CF" w14:textId="77777777" w:rsidR="00F77873" w:rsidRPr="000A2183" w:rsidRDefault="00F77873" w:rsidP="00F77873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080"/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</w:pPr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Option 2: After transmitting SN </w:t>
            </w:r>
            <w:proofErr w:type="spellStart"/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RRCReconfigurationcomplete</w:t>
            </w:r>
            <w:proofErr w:type="spellEnd"/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 message for the previous </w:t>
            </w:r>
            <w:proofErr w:type="spellStart"/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PSCell</w:t>
            </w:r>
            <w:proofErr w:type="spellEnd"/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 addition or change in slot </w:t>
            </w:r>
            <w:r w:rsidRPr="000A2183">
              <w:rPr>
                <w:rFonts w:ascii="Times New Roman" w:eastAsia="宋体" w:hAnsi="Times New Roman" w:cs="Times New Roman"/>
                <w:i/>
                <w:color w:val="000000" w:themeColor="text1"/>
                <w:lang w:val="en-US"/>
              </w:rPr>
              <w:t>n</w:t>
            </w:r>
            <w:r w:rsidRPr="000A2183">
              <w:rPr>
                <w:rFonts w:ascii="Times New Roman" w:eastAsia="宋体" w:hAnsi="Times New Roman" w:cs="Times New Roman"/>
                <w:iCs/>
                <w:color w:val="000000" w:themeColor="text1"/>
                <w:lang w:val="en-US"/>
              </w:rPr>
              <w:t xml:space="preserve"> (MTK)</w:t>
            </w:r>
          </w:p>
          <w:p w14:paraId="0622E041" w14:textId="77777777" w:rsidR="00F77873" w:rsidRPr="000A2183" w:rsidRDefault="00F77873" w:rsidP="00F77873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eastAsia="宋体" w:hAnsi="Times New Roman" w:cs="Times New Roman"/>
                <w:color w:val="000000" w:themeColor="text1"/>
                <w:u w:val="single"/>
                <w:lang w:val="en-US"/>
              </w:rPr>
            </w:pPr>
            <w:r w:rsidRPr="000A2183">
              <w:rPr>
                <w:rFonts w:ascii="Times New Roman" w:eastAsia="宋体" w:hAnsi="Times New Roman" w:cs="Times New Roman"/>
                <w:color w:val="000000" w:themeColor="text1"/>
                <w:u w:val="single"/>
                <w:lang w:val="en-US"/>
              </w:rPr>
              <w:t>Recommended WF</w:t>
            </w:r>
          </w:p>
          <w:p w14:paraId="0301E16D" w14:textId="77777777" w:rsidR="00F77873" w:rsidRPr="000A2183" w:rsidRDefault="00F77873" w:rsidP="00F77873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080"/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</w:pPr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Continue discuss the following two options:</w:t>
            </w:r>
          </w:p>
          <w:p w14:paraId="7A31D4D5" w14:textId="77777777" w:rsidR="00F77873" w:rsidRPr="000A2183" w:rsidRDefault="00F77873" w:rsidP="00F77873">
            <w:pPr>
              <w:pStyle w:val="aff4"/>
              <w:numPr>
                <w:ilvl w:val="2"/>
                <w:numId w:val="22"/>
              </w:numPr>
              <w:spacing w:after="120" w:line="240" w:lineRule="auto"/>
              <w:ind w:left="1800"/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</w:pPr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lastRenderedPageBreak/>
              <w:t>Option 1: starting point is the time when UE receives RRC command which triggers subsequent CPC, i.e., same as legacy</w:t>
            </w:r>
          </w:p>
          <w:p w14:paraId="002B296D" w14:textId="77777777" w:rsidR="00F77873" w:rsidRPr="000A2183" w:rsidRDefault="00F77873" w:rsidP="00F77873">
            <w:pPr>
              <w:pStyle w:val="aff4"/>
              <w:numPr>
                <w:ilvl w:val="2"/>
                <w:numId w:val="22"/>
              </w:numPr>
              <w:spacing w:after="120" w:line="240" w:lineRule="auto"/>
              <w:ind w:left="1800"/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</w:pPr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Option 2: starting point is the time when UE completes the previous CPC/CPA, e.g. completing random access towards the target </w:t>
            </w:r>
            <w:proofErr w:type="spellStart"/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PSCell</w:t>
            </w:r>
            <w:proofErr w:type="spellEnd"/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.</w:t>
            </w:r>
          </w:p>
          <w:p w14:paraId="2F449AE0" w14:textId="77777777" w:rsidR="000A2183" w:rsidRPr="000A2183" w:rsidRDefault="000A2183" w:rsidP="000A2183">
            <w:pPr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val="en-US" w:eastAsia="ko-KR"/>
              </w:rPr>
            </w:pPr>
            <w:r w:rsidRPr="000A2183">
              <w:rPr>
                <w:rFonts w:ascii="Times New Roman" w:hAnsi="Times New Roman" w:cs="Times New Roman"/>
                <w:b/>
                <w:color w:val="000000" w:themeColor="text1"/>
                <w:u w:val="single"/>
                <w:lang w:val="en-US" w:eastAsia="ko-KR"/>
              </w:rPr>
              <w:t xml:space="preserve">Issue 1-2-2: </w:t>
            </w:r>
            <w:r w:rsidRPr="000A2183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val="en-US" w:eastAsia="ko-KR"/>
              </w:rPr>
              <w:t>subsequent CPC delay requirements</w:t>
            </w:r>
          </w:p>
          <w:p w14:paraId="75F65FD5" w14:textId="77777777" w:rsidR="000A2183" w:rsidRPr="000A2183" w:rsidRDefault="000A2183" w:rsidP="000A2183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eastAsia="宋体" w:hAnsi="Times New Roman" w:cs="Times New Roman"/>
                <w:color w:val="000000" w:themeColor="text1"/>
                <w:u w:val="single"/>
                <w:lang w:val="en-US"/>
              </w:rPr>
            </w:pPr>
            <w:r w:rsidRPr="000A2183">
              <w:rPr>
                <w:rFonts w:ascii="Times New Roman" w:eastAsia="宋体" w:hAnsi="Times New Roman" w:cs="Times New Roman"/>
                <w:color w:val="000000" w:themeColor="text1"/>
                <w:u w:val="single"/>
                <w:lang w:val="en-US"/>
              </w:rPr>
              <w:t>Candidate solutions:</w:t>
            </w:r>
          </w:p>
          <w:p w14:paraId="07C77421" w14:textId="77777777" w:rsidR="000A2183" w:rsidRPr="000A2183" w:rsidRDefault="000A2183" w:rsidP="000A2183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080"/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</w:pPr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Option 1: </w:t>
            </w:r>
            <w:proofErr w:type="spellStart"/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T</w:t>
            </w:r>
            <w:r w:rsidRPr="000A2183">
              <w:rPr>
                <w:rFonts w:ascii="Times New Roman" w:eastAsia="宋体" w:hAnsi="Times New Roman" w:cs="Times New Roman"/>
                <w:color w:val="000000" w:themeColor="text1"/>
                <w:vertAlign w:val="subscript"/>
                <w:lang w:val="en-US"/>
              </w:rPr>
              <w:t>config_PSCell_Subsequent_Change_Conditional</w:t>
            </w:r>
            <w:proofErr w:type="spellEnd"/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 = </w:t>
            </w:r>
            <w:proofErr w:type="spellStart"/>
            <w:r w:rsidRPr="000A2183">
              <w:rPr>
                <w:rFonts w:ascii="Times New Roman" w:eastAsia="宋体" w:hAnsi="Times New Roman" w:cs="Times New Roman"/>
                <w:iCs/>
                <w:color w:val="000000" w:themeColor="text1"/>
                <w:lang w:val="en-US"/>
              </w:rPr>
              <w:t>T</w:t>
            </w:r>
            <w:r w:rsidRPr="000A2183">
              <w:rPr>
                <w:rFonts w:ascii="Times New Roman" w:eastAsia="宋体" w:hAnsi="Times New Roman" w:cs="Times New Roman"/>
                <w:iCs/>
                <w:color w:val="000000" w:themeColor="text1"/>
                <w:vertAlign w:val="subscript"/>
                <w:lang w:val="en-US"/>
              </w:rPr>
              <w:t>Event_DU</w:t>
            </w:r>
            <w:proofErr w:type="spellEnd"/>
            <w:r w:rsidRPr="000A2183">
              <w:rPr>
                <w:rFonts w:ascii="Times New Roman" w:eastAsia="宋体" w:hAnsi="Times New Roman" w:cs="Times New Roman"/>
                <w:iCs/>
                <w:color w:val="000000" w:themeColor="text1"/>
                <w:lang w:val="en-US"/>
              </w:rPr>
              <w:t xml:space="preserve"> + </w:t>
            </w:r>
            <w:proofErr w:type="spellStart"/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T</w:t>
            </w:r>
            <w:r w:rsidRPr="000A2183">
              <w:rPr>
                <w:rFonts w:ascii="Times New Roman" w:eastAsia="宋体" w:hAnsi="Times New Roman" w:cs="Times New Roman"/>
                <w:color w:val="000000" w:themeColor="text1"/>
                <w:vertAlign w:val="subscript"/>
                <w:lang w:val="en-US"/>
              </w:rPr>
              <w:t>measure</w:t>
            </w:r>
            <w:proofErr w:type="spellEnd"/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 + </w:t>
            </w:r>
            <w:proofErr w:type="spellStart"/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T</w:t>
            </w:r>
            <w:r w:rsidRPr="000A2183">
              <w:rPr>
                <w:rFonts w:ascii="Times New Roman" w:eastAsia="宋体" w:hAnsi="Times New Roman" w:cs="Times New Roman"/>
                <w:color w:val="000000" w:themeColor="text1"/>
                <w:vertAlign w:val="subscript"/>
                <w:lang w:val="en-US"/>
              </w:rPr>
              <w:t>UE_preparation</w:t>
            </w:r>
            <w:proofErr w:type="spellEnd"/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 + </w:t>
            </w:r>
            <w:proofErr w:type="spellStart"/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T</w:t>
            </w:r>
            <w:r w:rsidRPr="000A2183">
              <w:rPr>
                <w:rFonts w:ascii="Times New Roman" w:eastAsia="宋体" w:hAnsi="Times New Roman" w:cs="Times New Roman"/>
                <w:color w:val="000000" w:themeColor="text1"/>
                <w:vertAlign w:val="subscript"/>
                <w:lang w:val="en-US"/>
              </w:rPr>
              <w:t>processing</w:t>
            </w:r>
            <w:proofErr w:type="spellEnd"/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 + T</w:t>
            </w:r>
            <w:r w:rsidRPr="000A2183">
              <w:rPr>
                <w:rFonts w:ascii="Times New Roman" w:eastAsia="宋体" w:hAnsi="Times New Roman" w:cs="Times New Roman"/>
                <w:color w:val="000000" w:themeColor="text1"/>
                <w:vertAlign w:val="subscript"/>
                <w:lang w:val="en-US"/>
              </w:rPr>
              <w:t>∆</w:t>
            </w:r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 + </w:t>
            </w:r>
            <w:proofErr w:type="spellStart"/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T</w:t>
            </w:r>
            <w:r w:rsidRPr="000A2183">
              <w:rPr>
                <w:rFonts w:ascii="Times New Roman" w:eastAsia="宋体" w:hAnsi="Times New Roman" w:cs="Times New Roman"/>
                <w:color w:val="000000" w:themeColor="text1"/>
                <w:vertAlign w:val="subscript"/>
                <w:lang w:val="en-US"/>
              </w:rPr>
              <w:t>PSCell</w:t>
            </w:r>
            <w:proofErr w:type="spellEnd"/>
            <w:r w:rsidRPr="000A2183">
              <w:rPr>
                <w:rFonts w:ascii="Times New Roman" w:eastAsia="宋体" w:hAnsi="Times New Roman" w:cs="Times New Roman"/>
                <w:color w:val="000000" w:themeColor="text1"/>
                <w:vertAlign w:val="subscript"/>
                <w:lang w:val="en-US"/>
              </w:rPr>
              <w:t>_ DU</w:t>
            </w:r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 + 2 </w:t>
            </w:r>
            <w:proofErr w:type="spellStart"/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ms</w:t>
            </w:r>
            <w:proofErr w:type="spellEnd"/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 and the definition of each component is the same as 8.11B.2 in TS38.133.</w:t>
            </w:r>
            <w:r w:rsidRPr="000A2183">
              <w:rPr>
                <w:rFonts w:ascii="Times New Roman" w:eastAsia="宋体" w:hAnsi="Times New Roman" w:cs="Times New Roman"/>
                <w:iCs/>
                <w:color w:val="000000" w:themeColor="text1"/>
                <w:lang w:val="en-US"/>
              </w:rPr>
              <w:t xml:space="preserve"> (MTK)</w:t>
            </w:r>
          </w:p>
          <w:p w14:paraId="09BED24F" w14:textId="77777777" w:rsidR="000A2183" w:rsidRPr="000A2183" w:rsidRDefault="000A2183" w:rsidP="000A2183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080"/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</w:pPr>
            <w:r w:rsidRPr="000A2183">
              <w:rPr>
                <w:rFonts w:ascii="Times New Roman" w:eastAsia="宋体" w:hAnsi="Times New Roman" w:cs="Times New Roman"/>
                <w:iCs/>
                <w:color w:val="000000" w:themeColor="text1"/>
                <w:lang w:val="en-US"/>
              </w:rPr>
              <w:t xml:space="preserve">Option 2: if </w:t>
            </w:r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starting point is the time when UE completes the previous CPC/CPA, existing </w:t>
            </w:r>
            <w:proofErr w:type="spellStart"/>
            <w:r w:rsidRPr="000A2183">
              <w:rPr>
                <w:rFonts w:ascii="Times New Roman" w:hAnsi="Times New Roman" w:cs="Times New Roman"/>
                <w:lang w:val="en-US"/>
              </w:rPr>
              <w:t>T</w:t>
            </w:r>
            <w:r w:rsidRPr="000A2183">
              <w:rPr>
                <w:rFonts w:ascii="Times New Roman" w:hAnsi="Times New Roman" w:cs="Times New Roman"/>
                <w:vertAlign w:val="subscript"/>
                <w:lang w:val="en-US"/>
              </w:rPr>
              <w:t>config_PSCell_Conditional</w:t>
            </w:r>
            <w:proofErr w:type="spellEnd"/>
            <w:r w:rsidRPr="000A218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can be reused except that </w:t>
            </w:r>
            <w:proofErr w:type="spellStart"/>
            <w:r w:rsidRPr="000A2183">
              <w:rPr>
                <w:rFonts w:ascii="Times New Roman" w:eastAsia="宋体" w:hAnsi="Times New Roman" w:cs="Times New Roman"/>
                <w:iCs/>
                <w:color w:val="000000" w:themeColor="text1"/>
                <w:lang w:val="en-US"/>
              </w:rPr>
              <w:t>T</w:t>
            </w:r>
            <w:r w:rsidRPr="000A2183">
              <w:rPr>
                <w:rFonts w:ascii="Times New Roman" w:eastAsia="宋体" w:hAnsi="Times New Roman" w:cs="Times New Roman"/>
                <w:iCs/>
                <w:color w:val="000000" w:themeColor="text1"/>
                <w:vertAlign w:val="subscript"/>
                <w:lang w:val="en-US"/>
              </w:rPr>
              <w:t>Event_DU</w:t>
            </w:r>
            <w:proofErr w:type="spellEnd"/>
            <w:r w:rsidRPr="000A2183">
              <w:rPr>
                <w:rFonts w:ascii="Times New Roman" w:eastAsia="宋体" w:hAnsi="Times New Roman" w:cs="Times New Roman"/>
                <w:iCs/>
                <w:color w:val="000000" w:themeColor="text1"/>
                <w:lang w:val="en-US"/>
              </w:rPr>
              <w:t xml:space="preserve"> </w:t>
            </w:r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needs to be updated. (vivo)</w:t>
            </w:r>
          </w:p>
          <w:p w14:paraId="7896DCA4" w14:textId="77777777" w:rsidR="000A2183" w:rsidRPr="000A2183" w:rsidRDefault="000A2183" w:rsidP="000A2183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080"/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</w:pPr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Option 3: consider potential measurement delay enhancement due to the fact that the candidates (E///)</w:t>
            </w:r>
          </w:p>
          <w:p w14:paraId="4E9B6568" w14:textId="77777777" w:rsidR="000A2183" w:rsidRPr="000A2183" w:rsidRDefault="000A2183" w:rsidP="000A2183">
            <w:pPr>
              <w:pStyle w:val="aff4"/>
              <w:numPr>
                <w:ilvl w:val="2"/>
                <w:numId w:val="22"/>
              </w:numPr>
              <w:spacing w:after="120" w:line="240" w:lineRule="auto"/>
              <w:ind w:left="1800"/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</w:pPr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Have fulfilled the condition during the 1st execution </w:t>
            </w:r>
          </w:p>
          <w:p w14:paraId="3A8E1AED" w14:textId="77777777" w:rsidR="000A2183" w:rsidRPr="000A2183" w:rsidRDefault="000A2183" w:rsidP="000A2183">
            <w:pPr>
              <w:pStyle w:val="aff4"/>
              <w:numPr>
                <w:ilvl w:val="2"/>
                <w:numId w:val="22"/>
              </w:numPr>
              <w:spacing w:after="120" w:line="240" w:lineRule="auto"/>
              <w:ind w:left="1800"/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</w:pPr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Have a valid L3 measurements of the candidate cell within x seconds</w:t>
            </w:r>
          </w:p>
          <w:p w14:paraId="78ABCF42" w14:textId="77777777" w:rsidR="000A2183" w:rsidRPr="000A2183" w:rsidRDefault="000A2183" w:rsidP="000A2183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eastAsia="宋体" w:hAnsi="Times New Roman" w:cs="Times New Roman"/>
                <w:color w:val="000000" w:themeColor="text1"/>
                <w:u w:val="single"/>
                <w:lang w:val="en-US"/>
              </w:rPr>
            </w:pPr>
            <w:r w:rsidRPr="000A2183">
              <w:rPr>
                <w:rFonts w:ascii="Times New Roman" w:eastAsia="宋体" w:hAnsi="Times New Roman" w:cs="Times New Roman"/>
                <w:color w:val="000000" w:themeColor="text1"/>
                <w:u w:val="single"/>
                <w:lang w:val="en-US"/>
              </w:rPr>
              <w:t>Recommended WF</w:t>
            </w:r>
          </w:p>
          <w:p w14:paraId="5684A8BA" w14:textId="6D99902D" w:rsidR="000A2183" w:rsidRPr="000A2183" w:rsidRDefault="000A2183" w:rsidP="000A2183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080"/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</w:pPr>
            <w:r w:rsidRPr="000A2183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Continue discussion.</w:t>
            </w:r>
          </w:p>
        </w:tc>
      </w:tr>
    </w:tbl>
    <w:p w14:paraId="5B7D4213" w14:textId="77777777" w:rsidR="00F77873" w:rsidRPr="000A2183" w:rsidRDefault="00F77873" w:rsidP="00AC4D45">
      <w:pPr>
        <w:jc w:val="both"/>
        <w:rPr>
          <w:rFonts w:ascii="Times New Roman" w:eastAsiaTheme="minorEastAsia" w:hAnsi="Times New Roman" w:cs="Times New Roman"/>
          <w:lang w:eastAsia="zh-CN"/>
        </w:rPr>
      </w:pPr>
    </w:p>
    <w:p w14:paraId="4639B7B5" w14:textId="1CDFC0EC" w:rsidR="00AC4D45" w:rsidRPr="000A2183" w:rsidRDefault="00AC4D45" w:rsidP="00AC4D45">
      <w:pPr>
        <w:jc w:val="both"/>
        <w:rPr>
          <w:rFonts w:ascii="Times New Roman" w:eastAsiaTheme="minorEastAsia" w:hAnsi="Times New Roman" w:cs="Times New Roman"/>
          <w:lang w:eastAsia="zh-CN"/>
        </w:rPr>
      </w:pPr>
      <w:r w:rsidRPr="000A2183">
        <w:rPr>
          <w:rFonts w:ascii="Times New Roman" w:eastAsiaTheme="minorEastAsia" w:hAnsi="Times New Roman" w:cs="Times New Roman"/>
          <w:lang w:eastAsia="zh-CN"/>
        </w:rPr>
        <w:t xml:space="preserve">From RAN4 perspective, </w:t>
      </w:r>
      <w:r w:rsidR="0019128B" w:rsidRPr="000A2183">
        <w:rPr>
          <w:rFonts w:ascii="Times New Roman" w:eastAsiaTheme="minorEastAsia" w:hAnsi="Times New Roman" w:cs="Times New Roman"/>
          <w:lang w:eastAsia="zh-CN"/>
        </w:rPr>
        <w:t xml:space="preserve">two candidate options </w:t>
      </w:r>
      <w:r w:rsidRPr="000A2183">
        <w:rPr>
          <w:rFonts w:ascii="Times New Roman" w:eastAsiaTheme="minorEastAsia" w:hAnsi="Times New Roman" w:cs="Times New Roman"/>
          <w:lang w:eastAsia="zh-CN"/>
        </w:rPr>
        <w:t>on definition of starting point for the 2</w:t>
      </w:r>
      <w:r w:rsidRPr="000A2183">
        <w:rPr>
          <w:rFonts w:ascii="Times New Roman" w:eastAsiaTheme="minorEastAsia" w:hAnsi="Times New Roman" w:cs="Times New Roman"/>
          <w:vertAlign w:val="superscript"/>
          <w:lang w:eastAsia="zh-CN"/>
        </w:rPr>
        <w:t>nd</w:t>
      </w:r>
      <w:r w:rsidRPr="000A2183">
        <w:rPr>
          <w:rFonts w:ascii="Times New Roman" w:eastAsiaTheme="minorEastAsia" w:hAnsi="Times New Roman" w:cs="Times New Roman"/>
          <w:lang w:eastAsia="zh-CN"/>
        </w:rPr>
        <w:t xml:space="preserve"> time CPAC</w:t>
      </w:r>
      <w:r w:rsidR="00F77873" w:rsidRPr="000A2183">
        <w:rPr>
          <w:rFonts w:ascii="Times New Roman" w:eastAsiaTheme="minorEastAsia" w:hAnsi="Times New Roman" w:cs="Times New Roman"/>
          <w:lang w:eastAsia="zh-CN"/>
        </w:rPr>
        <w:t xml:space="preserve"> are proposed.</w:t>
      </w:r>
    </w:p>
    <w:p w14:paraId="4EE8C072" w14:textId="77777777" w:rsidR="0019128B" w:rsidRPr="000A2183" w:rsidRDefault="0019128B" w:rsidP="00F77873">
      <w:pPr>
        <w:pStyle w:val="aff4"/>
        <w:numPr>
          <w:ilvl w:val="0"/>
          <w:numId w:val="22"/>
        </w:numPr>
        <w:spacing w:after="120" w:line="240" w:lineRule="auto"/>
        <w:rPr>
          <w:rFonts w:ascii="Times New Roman" w:eastAsia="宋体" w:hAnsi="Times New Roman" w:cs="Times New Roman"/>
          <w:color w:val="000000" w:themeColor="text1"/>
          <w:lang w:val="en-US"/>
        </w:rPr>
      </w:pPr>
      <w:r w:rsidRPr="000A2183">
        <w:rPr>
          <w:rFonts w:ascii="Times New Roman" w:eastAsia="宋体" w:hAnsi="Times New Roman" w:cs="Times New Roman"/>
          <w:color w:val="000000" w:themeColor="text1"/>
          <w:lang w:val="en-US"/>
        </w:rPr>
        <w:t>Option 1: starting point is the time when UE receives RRC command which triggers subsequent CPC, i.e., same as legacy</w:t>
      </w:r>
    </w:p>
    <w:p w14:paraId="522BA7B0" w14:textId="77777777" w:rsidR="0019128B" w:rsidRPr="000A2183" w:rsidRDefault="0019128B" w:rsidP="00F77873">
      <w:pPr>
        <w:pStyle w:val="aff4"/>
        <w:numPr>
          <w:ilvl w:val="0"/>
          <w:numId w:val="22"/>
        </w:numPr>
        <w:spacing w:after="120" w:line="240" w:lineRule="auto"/>
        <w:rPr>
          <w:rFonts w:ascii="Times New Roman" w:eastAsia="宋体" w:hAnsi="Times New Roman" w:cs="Times New Roman"/>
          <w:color w:val="000000" w:themeColor="text1"/>
          <w:lang w:val="en-US"/>
        </w:rPr>
      </w:pPr>
      <w:r w:rsidRPr="000A2183">
        <w:rPr>
          <w:rFonts w:ascii="Times New Roman" w:eastAsia="宋体" w:hAnsi="Times New Roman" w:cs="Times New Roman"/>
          <w:color w:val="000000" w:themeColor="text1"/>
          <w:lang w:val="en-US"/>
        </w:rPr>
        <w:t>Option 2:</w:t>
      </w:r>
      <w:bookmarkStart w:id="1" w:name="_Hlk131871608"/>
      <w:r w:rsidRPr="000A2183">
        <w:rPr>
          <w:rFonts w:ascii="Times New Roman" w:eastAsia="宋体" w:hAnsi="Times New Roman" w:cs="Times New Roman"/>
          <w:color w:val="000000" w:themeColor="text1"/>
          <w:lang w:val="en-US"/>
        </w:rPr>
        <w:t xml:space="preserve"> starting point is the time when UE completes the previous CPC/CPA, e.g. completing random access towards the target </w:t>
      </w:r>
      <w:proofErr w:type="spellStart"/>
      <w:r w:rsidRPr="000A2183">
        <w:rPr>
          <w:rFonts w:ascii="Times New Roman" w:eastAsia="宋体" w:hAnsi="Times New Roman" w:cs="Times New Roman"/>
          <w:color w:val="000000" w:themeColor="text1"/>
          <w:lang w:val="en-US"/>
        </w:rPr>
        <w:t>PSCell</w:t>
      </w:r>
      <w:proofErr w:type="spellEnd"/>
      <w:r w:rsidRPr="000A2183">
        <w:rPr>
          <w:rFonts w:ascii="Times New Roman" w:eastAsia="宋体" w:hAnsi="Times New Roman" w:cs="Times New Roman"/>
          <w:color w:val="000000" w:themeColor="text1"/>
          <w:lang w:val="en-US"/>
        </w:rPr>
        <w:t>.</w:t>
      </w:r>
    </w:p>
    <w:bookmarkEnd w:id="1"/>
    <w:p w14:paraId="25D6530E" w14:textId="77777777" w:rsidR="000A2183" w:rsidRPr="000A2183" w:rsidRDefault="00F77873" w:rsidP="000A2183">
      <w:pPr>
        <w:spacing w:after="180" w:line="240" w:lineRule="auto"/>
        <w:jc w:val="both"/>
        <w:rPr>
          <w:rFonts w:ascii="Times New Roman" w:eastAsiaTheme="minorEastAsia" w:hAnsi="Times New Roman" w:cs="Times New Roman"/>
          <w:lang w:eastAsia="zh-CN"/>
        </w:rPr>
      </w:pPr>
      <w:r w:rsidRPr="000A2183">
        <w:rPr>
          <w:rFonts w:ascii="Times New Roman" w:eastAsiaTheme="minorEastAsia" w:hAnsi="Times New Roman" w:cs="Times New Roman"/>
          <w:lang w:eastAsia="zh-CN"/>
        </w:rPr>
        <w:t>For option 1, it would define an overall delay including the 1</w:t>
      </w:r>
      <w:r w:rsidRPr="000A2183">
        <w:rPr>
          <w:rFonts w:ascii="Times New Roman" w:eastAsiaTheme="minorEastAsia" w:hAnsi="Times New Roman" w:cs="Times New Roman"/>
          <w:vertAlign w:val="superscript"/>
          <w:lang w:eastAsia="zh-CN"/>
        </w:rPr>
        <w:t>st</w:t>
      </w:r>
      <w:r w:rsidRPr="000A2183">
        <w:rPr>
          <w:rFonts w:ascii="Times New Roman" w:eastAsiaTheme="minorEastAsia" w:hAnsi="Times New Roman" w:cs="Times New Roman"/>
          <w:lang w:eastAsia="zh-CN"/>
        </w:rPr>
        <w:t xml:space="preserve"> time CPA/CPC and subsequent CPC procedure and reuse the legacy starting point. </w:t>
      </w:r>
    </w:p>
    <w:p w14:paraId="492CD80F" w14:textId="0FB4CAD7" w:rsidR="000A2183" w:rsidRPr="000A2183" w:rsidRDefault="0019128B" w:rsidP="000A2183">
      <w:pPr>
        <w:spacing w:after="180" w:line="240" w:lineRule="auto"/>
        <w:jc w:val="both"/>
        <w:rPr>
          <w:rFonts w:ascii="Times New Roman" w:hAnsi="Times New Roman" w:cs="Times New Roman"/>
          <w:iCs/>
        </w:rPr>
      </w:pPr>
      <w:r w:rsidRPr="000A2183">
        <w:rPr>
          <w:rFonts w:ascii="Times New Roman" w:eastAsiaTheme="minorEastAsia" w:hAnsi="Times New Roman" w:cs="Times New Roman"/>
          <w:lang w:eastAsia="zh-CN"/>
        </w:rPr>
        <w:t>We slightly prefer</w:t>
      </w:r>
      <w:r w:rsidR="00AC4D45" w:rsidRPr="000A2183">
        <w:rPr>
          <w:rFonts w:ascii="Times New Roman" w:eastAsiaTheme="minorEastAsia" w:hAnsi="Times New Roman" w:cs="Times New Roman"/>
          <w:lang w:eastAsia="zh-CN"/>
        </w:rPr>
        <w:t xml:space="preserve"> Option 2</w:t>
      </w:r>
      <w:r w:rsidR="000A2183" w:rsidRPr="000A2183">
        <w:rPr>
          <w:rFonts w:ascii="Times New Roman" w:eastAsiaTheme="minorEastAsia" w:hAnsi="Times New Roman" w:cs="Times New Roman"/>
          <w:lang w:eastAsia="zh-CN"/>
        </w:rPr>
        <w:t xml:space="preserve"> to define a separate delay for the 2nd time CPC</w:t>
      </w:r>
      <w:r w:rsidRPr="000A2183">
        <w:rPr>
          <w:rFonts w:ascii="Times New Roman" w:eastAsiaTheme="minorEastAsia" w:hAnsi="Times New Roman" w:cs="Times New Roman"/>
          <w:lang w:eastAsia="zh-CN"/>
        </w:rPr>
        <w:t>. R</w:t>
      </w:r>
      <w:r w:rsidR="00AC4D45" w:rsidRPr="000A2183">
        <w:rPr>
          <w:rFonts w:ascii="Times New Roman" w:eastAsiaTheme="minorEastAsia" w:hAnsi="Times New Roman" w:cs="Times New Roman"/>
          <w:lang w:eastAsia="zh-CN"/>
        </w:rPr>
        <w:t xml:space="preserve">RC procedure delay </w:t>
      </w:r>
      <w:r w:rsidRPr="000A2183">
        <w:rPr>
          <w:rFonts w:ascii="Times New Roman" w:eastAsiaTheme="minorEastAsia" w:hAnsi="Times New Roman" w:cs="Times New Roman"/>
          <w:lang w:eastAsia="zh-CN"/>
        </w:rPr>
        <w:t xml:space="preserve">is </w:t>
      </w:r>
      <w:r w:rsidR="00AC4D45" w:rsidRPr="000A2183">
        <w:rPr>
          <w:rFonts w:ascii="Times New Roman" w:eastAsiaTheme="minorEastAsia" w:hAnsi="Times New Roman" w:cs="Times New Roman"/>
          <w:lang w:eastAsia="zh-CN"/>
        </w:rPr>
        <w:t xml:space="preserve">no longer needed and the definition of </w:t>
      </w:r>
      <w:proofErr w:type="spellStart"/>
      <w:r w:rsidR="00AC4D45" w:rsidRPr="000A2183">
        <w:rPr>
          <w:rFonts w:ascii="Times New Roman" w:hAnsi="Times New Roman" w:cs="Times New Roman"/>
          <w:iCs/>
        </w:rPr>
        <w:t>T</w:t>
      </w:r>
      <w:r w:rsidR="00AC4D45" w:rsidRPr="000A2183">
        <w:rPr>
          <w:rFonts w:ascii="Times New Roman" w:hAnsi="Times New Roman" w:cs="Times New Roman"/>
          <w:iCs/>
          <w:vertAlign w:val="subscript"/>
        </w:rPr>
        <w:t>Event_DU</w:t>
      </w:r>
      <w:proofErr w:type="spellEnd"/>
      <w:r w:rsidR="00AC4D45" w:rsidRPr="000A2183">
        <w:rPr>
          <w:rFonts w:ascii="Times New Roman" w:hAnsi="Times New Roman" w:cs="Times New Roman"/>
          <w:iCs/>
        </w:rPr>
        <w:t xml:space="preserve"> needs be modified accordingly.</w:t>
      </w:r>
    </w:p>
    <w:p w14:paraId="4A8E82D2" w14:textId="37965B77" w:rsidR="000A2183" w:rsidRPr="000A2183" w:rsidRDefault="000A2183" w:rsidP="000A2183">
      <w:pPr>
        <w:spacing w:after="180" w:line="240" w:lineRule="auto"/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0A2183">
        <w:rPr>
          <w:rFonts w:ascii="Times New Roman" w:hAnsi="Times New Roman" w:cs="Times New Roman"/>
          <w:b/>
          <w:iCs/>
        </w:rPr>
        <w:t xml:space="preserve">Proposal 1: </w:t>
      </w:r>
      <w:r w:rsidRPr="000A2183">
        <w:rPr>
          <w:rFonts w:ascii="Times New Roman" w:eastAsiaTheme="minorEastAsia" w:hAnsi="Times New Roman" w:cs="Times New Roman"/>
          <w:b/>
          <w:lang w:eastAsia="zh-CN"/>
        </w:rPr>
        <w:t xml:space="preserve">Define a separate delay for the 2nd time CPC and starting point is the time when UE completes the previous CPC/CPA, e.g. completing random access towards the target </w:t>
      </w:r>
      <w:proofErr w:type="spellStart"/>
      <w:r w:rsidRPr="000A2183">
        <w:rPr>
          <w:rFonts w:ascii="Times New Roman" w:eastAsiaTheme="minorEastAsia" w:hAnsi="Times New Roman" w:cs="Times New Roman"/>
          <w:b/>
          <w:lang w:eastAsia="zh-CN"/>
        </w:rPr>
        <w:t>PSCell</w:t>
      </w:r>
      <w:proofErr w:type="spellEnd"/>
      <w:r w:rsidRPr="000A2183">
        <w:rPr>
          <w:rFonts w:ascii="Times New Roman" w:eastAsiaTheme="minorEastAsia" w:hAnsi="Times New Roman" w:cs="Times New Roman"/>
          <w:b/>
          <w:lang w:eastAsia="zh-CN"/>
        </w:rPr>
        <w:t>.</w:t>
      </w:r>
      <w:bookmarkStart w:id="2" w:name="_GoBack"/>
      <w:bookmarkEnd w:id="2"/>
    </w:p>
    <w:p w14:paraId="43BE541C" w14:textId="59F603B0" w:rsidR="000A2183" w:rsidRPr="000A2183" w:rsidRDefault="000A2183" w:rsidP="000A2183">
      <w:pPr>
        <w:rPr>
          <w:rFonts w:ascii="Times New Roman" w:eastAsiaTheme="minorEastAsia" w:hAnsi="Times New Roman" w:cs="Times New Roman"/>
          <w:lang w:eastAsia="zh-CN"/>
        </w:rPr>
      </w:pPr>
      <w:r w:rsidRPr="000A2183">
        <w:rPr>
          <w:rFonts w:ascii="Times New Roman" w:eastAsiaTheme="minorEastAsia" w:hAnsi="Times New Roman" w:cs="Times New Roman"/>
          <w:lang w:eastAsia="zh-CN"/>
        </w:rPr>
        <w:t>The delay requirement on the 2</w:t>
      </w:r>
      <w:r w:rsidRPr="000A2183">
        <w:rPr>
          <w:rFonts w:ascii="Times New Roman" w:eastAsiaTheme="minorEastAsia" w:hAnsi="Times New Roman" w:cs="Times New Roman"/>
          <w:vertAlign w:val="superscript"/>
          <w:lang w:eastAsia="zh-CN"/>
        </w:rPr>
        <w:t>nd</w:t>
      </w:r>
      <w:r w:rsidRPr="000A2183">
        <w:rPr>
          <w:rFonts w:ascii="Times New Roman" w:eastAsiaTheme="minorEastAsia" w:hAnsi="Times New Roman" w:cs="Times New Roman"/>
          <w:lang w:eastAsia="zh-CN"/>
        </w:rPr>
        <w:t xml:space="preserve"> time conditional </w:t>
      </w:r>
      <w:proofErr w:type="spellStart"/>
      <w:r w:rsidRPr="000A2183">
        <w:rPr>
          <w:rFonts w:ascii="Times New Roman" w:eastAsiaTheme="minorEastAsia" w:hAnsi="Times New Roman" w:cs="Times New Roman"/>
          <w:lang w:eastAsia="zh-CN"/>
        </w:rPr>
        <w:t>PSCell</w:t>
      </w:r>
      <w:proofErr w:type="spellEnd"/>
      <w:r w:rsidRPr="000A2183">
        <w:rPr>
          <w:rFonts w:ascii="Times New Roman" w:eastAsiaTheme="minorEastAsia" w:hAnsi="Times New Roman" w:cs="Times New Roman"/>
          <w:lang w:eastAsia="zh-CN"/>
        </w:rPr>
        <w:t xml:space="preserve"> change can be:</w:t>
      </w:r>
    </w:p>
    <w:p w14:paraId="62BF019B" w14:textId="77777777" w:rsidR="000A2183" w:rsidRPr="000A2183" w:rsidRDefault="000A2183" w:rsidP="000A2183">
      <w:pPr>
        <w:jc w:val="center"/>
        <w:rPr>
          <w:rFonts w:ascii="Times New Roman" w:hAnsi="Times New Roman" w:cs="Times New Roman"/>
        </w:rPr>
      </w:pPr>
      <w:proofErr w:type="spellStart"/>
      <w:r w:rsidRPr="000A2183">
        <w:rPr>
          <w:rFonts w:ascii="Times New Roman" w:hAnsi="Times New Roman" w:cs="Times New Roman"/>
        </w:rPr>
        <w:t>T</w:t>
      </w:r>
      <w:r w:rsidRPr="000A2183">
        <w:rPr>
          <w:rFonts w:ascii="Times New Roman" w:hAnsi="Times New Roman" w:cs="Times New Roman"/>
          <w:vertAlign w:val="subscript"/>
        </w:rPr>
        <w:t>config_PSCell_Conditional</w:t>
      </w:r>
      <w:proofErr w:type="spellEnd"/>
      <w:r w:rsidRPr="000A2183">
        <w:rPr>
          <w:rFonts w:ascii="Times New Roman" w:hAnsi="Times New Roman" w:cs="Times New Roman"/>
        </w:rPr>
        <w:t xml:space="preserve"> = </w:t>
      </w:r>
      <w:proofErr w:type="spellStart"/>
      <w:r w:rsidRPr="000A2183">
        <w:rPr>
          <w:rFonts w:ascii="Times New Roman" w:hAnsi="Times New Roman" w:cs="Times New Roman"/>
          <w:iCs/>
        </w:rPr>
        <w:t>T</w:t>
      </w:r>
      <w:r w:rsidRPr="000A2183">
        <w:rPr>
          <w:rFonts w:ascii="Times New Roman" w:hAnsi="Times New Roman" w:cs="Times New Roman"/>
          <w:iCs/>
          <w:vertAlign w:val="subscript"/>
        </w:rPr>
        <w:t>Event_DU</w:t>
      </w:r>
      <w:proofErr w:type="spellEnd"/>
      <w:r w:rsidRPr="000A2183">
        <w:rPr>
          <w:rFonts w:ascii="Times New Roman" w:hAnsi="Times New Roman" w:cs="Times New Roman"/>
          <w:iCs/>
        </w:rPr>
        <w:t xml:space="preserve"> + </w:t>
      </w:r>
      <w:proofErr w:type="spellStart"/>
      <w:r w:rsidRPr="000A2183">
        <w:rPr>
          <w:rFonts w:ascii="Times New Roman" w:hAnsi="Times New Roman" w:cs="Times New Roman"/>
        </w:rPr>
        <w:t>T</w:t>
      </w:r>
      <w:r w:rsidRPr="000A2183">
        <w:rPr>
          <w:rFonts w:ascii="Times New Roman" w:hAnsi="Times New Roman" w:cs="Times New Roman"/>
          <w:vertAlign w:val="subscript"/>
        </w:rPr>
        <w:t>measure</w:t>
      </w:r>
      <w:proofErr w:type="spellEnd"/>
      <w:r w:rsidRPr="000A2183">
        <w:rPr>
          <w:rFonts w:ascii="Times New Roman" w:hAnsi="Times New Roman" w:cs="Times New Roman"/>
        </w:rPr>
        <w:t xml:space="preserve"> + </w:t>
      </w:r>
      <w:proofErr w:type="spellStart"/>
      <w:r w:rsidRPr="000A2183">
        <w:rPr>
          <w:rFonts w:ascii="Times New Roman" w:hAnsi="Times New Roman" w:cs="Times New Roman"/>
        </w:rPr>
        <w:t>T</w:t>
      </w:r>
      <w:r w:rsidRPr="000A2183">
        <w:rPr>
          <w:rFonts w:ascii="Times New Roman" w:hAnsi="Times New Roman" w:cs="Times New Roman"/>
          <w:vertAlign w:val="subscript"/>
        </w:rPr>
        <w:t>UE_preparation</w:t>
      </w:r>
      <w:proofErr w:type="spellEnd"/>
      <w:r w:rsidRPr="000A2183">
        <w:rPr>
          <w:rFonts w:ascii="Times New Roman" w:hAnsi="Times New Roman" w:cs="Times New Roman"/>
        </w:rPr>
        <w:t xml:space="preserve"> + </w:t>
      </w:r>
      <w:proofErr w:type="spellStart"/>
      <w:r w:rsidRPr="000A2183">
        <w:rPr>
          <w:rFonts w:ascii="Times New Roman" w:hAnsi="Times New Roman" w:cs="Times New Roman"/>
        </w:rPr>
        <w:t>T</w:t>
      </w:r>
      <w:r w:rsidRPr="000A2183">
        <w:rPr>
          <w:rFonts w:ascii="Times New Roman" w:hAnsi="Times New Roman" w:cs="Times New Roman"/>
          <w:vertAlign w:val="subscript"/>
        </w:rPr>
        <w:t>processing</w:t>
      </w:r>
      <w:proofErr w:type="spellEnd"/>
      <w:r w:rsidRPr="000A2183">
        <w:rPr>
          <w:rFonts w:ascii="Times New Roman" w:hAnsi="Times New Roman" w:cs="Times New Roman"/>
        </w:rPr>
        <w:t xml:space="preserve"> + T</w:t>
      </w:r>
      <w:r w:rsidRPr="000A2183">
        <w:rPr>
          <w:rFonts w:ascii="Times New Roman" w:hAnsi="Times New Roman" w:cs="Times New Roman"/>
          <w:vertAlign w:val="subscript"/>
        </w:rPr>
        <w:t>∆</w:t>
      </w:r>
      <w:r w:rsidRPr="000A2183">
        <w:rPr>
          <w:rFonts w:ascii="Times New Roman" w:hAnsi="Times New Roman" w:cs="Times New Roman"/>
        </w:rPr>
        <w:t xml:space="preserve"> + </w:t>
      </w:r>
      <w:proofErr w:type="spellStart"/>
      <w:r w:rsidRPr="000A2183">
        <w:rPr>
          <w:rFonts w:ascii="Times New Roman" w:hAnsi="Times New Roman" w:cs="Times New Roman"/>
        </w:rPr>
        <w:t>T</w:t>
      </w:r>
      <w:r w:rsidRPr="000A2183">
        <w:rPr>
          <w:rFonts w:ascii="Times New Roman" w:hAnsi="Times New Roman" w:cs="Times New Roman"/>
          <w:vertAlign w:val="subscript"/>
        </w:rPr>
        <w:t>PSCell</w:t>
      </w:r>
      <w:proofErr w:type="spellEnd"/>
      <w:r w:rsidRPr="000A2183">
        <w:rPr>
          <w:rFonts w:ascii="Times New Roman" w:hAnsi="Times New Roman" w:cs="Times New Roman"/>
          <w:vertAlign w:val="subscript"/>
        </w:rPr>
        <w:t>_ DU</w:t>
      </w:r>
      <w:r w:rsidRPr="000A2183">
        <w:rPr>
          <w:rFonts w:ascii="Times New Roman" w:hAnsi="Times New Roman" w:cs="Times New Roman"/>
        </w:rPr>
        <w:t xml:space="preserve"> + 2 </w:t>
      </w:r>
      <w:proofErr w:type="spellStart"/>
      <w:r w:rsidRPr="000A2183">
        <w:rPr>
          <w:rFonts w:ascii="Times New Roman" w:hAnsi="Times New Roman" w:cs="Times New Roman"/>
        </w:rPr>
        <w:t>ms</w:t>
      </w:r>
      <w:proofErr w:type="spellEnd"/>
    </w:p>
    <w:p w14:paraId="1E3FAD37" w14:textId="664AD846" w:rsidR="000A2183" w:rsidRPr="000A2183" w:rsidRDefault="00434FFD" w:rsidP="000A2183">
      <w:pPr>
        <w:spacing w:beforeLines="50" w:before="120" w:afterLines="50" w:after="120"/>
        <w:jc w:val="both"/>
        <w:rPr>
          <w:rFonts w:ascii="Times New Roman" w:hAnsi="Times New Roman" w:cs="Times New Roman"/>
          <w:b/>
          <w:sz w:val="21"/>
          <w:szCs w:val="21"/>
          <w:lang w:eastAsia="x-none"/>
        </w:rPr>
      </w:pPr>
      <w:r>
        <w:rPr>
          <w:rFonts w:ascii="Times New Roman" w:eastAsiaTheme="minorEastAsia" w:hAnsi="Times New Roman" w:cs="Times New Roman" w:hint="eastAsia"/>
          <w:iCs/>
          <w:lang w:eastAsia="zh-CN"/>
        </w:rPr>
        <w:t>w</w:t>
      </w:r>
      <w:r w:rsidRPr="00434FFD">
        <w:rPr>
          <w:rFonts w:ascii="Times New Roman" w:eastAsiaTheme="minorEastAsia" w:hAnsi="Times New Roman" w:cs="Times New Roman"/>
          <w:iCs/>
          <w:lang w:eastAsia="zh-CN"/>
        </w:rPr>
        <w:t>here</w:t>
      </w:r>
      <w:r w:rsidRPr="00434FFD">
        <w:rPr>
          <w:rFonts w:ascii="Times New Roman" w:hAnsi="Times New Roman" w:cs="Times New Roman"/>
          <w:iCs/>
        </w:rPr>
        <w:t xml:space="preserve"> </w:t>
      </w:r>
      <w:proofErr w:type="spellStart"/>
      <w:r w:rsidR="000A2183" w:rsidRPr="00434FFD">
        <w:rPr>
          <w:rFonts w:ascii="Times New Roman" w:hAnsi="Times New Roman" w:cs="Times New Roman"/>
          <w:iCs/>
        </w:rPr>
        <w:t>T</w:t>
      </w:r>
      <w:r w:rsidR="000A2183" w:rsidRPr="00434FFD">
        <w:rPr>
          <w:rFonts w:ascii="Times New Roman" w:hAnsi="Times New Roman" w:cs="Times New Roman"/>
          <w:iCs/>
          <w:vertAlign w:val="subscript"/>
        </w:rPr>
        <w:t>Event_DU</w:t>
      </w:r>
      <w:proofErr w:type="spellEnd"/>
      <w:r w:rsidR="000A2183" w:rsidRPr="00434FFD">
        <w:rPr>
          <w:rFonts w:ascii="Times New Roman" w:hAnsi="Times New Roman" w:cs="Times New Roman"/>
        </w:rPr>
        <w:t xml:space="preserve"> is the delay uncertainty which is the time from when </w:t>
      </w:r>
      <w:proofErr w:type="spellStart"/>
      <w:r w:rsidR="000A2183" w:rsidRPr="00434FFD">
        <w:rPr>
          <w:rFonts w:ascii="Times New Roman" w:eastAsia="宋体" w:hAnsi="Times New Roman" w:cs="Times New Roman"/>
          <w:color w:val="000000" w:themeColor="text1"/>
        </w:rPr>
        <w:t>when</w:t>
      </w:r>
      <w:proofErr w:type="spellEnd"/>
      <w:r w:rsidR="000A2183" w:rsidRPr="00434FFD">
        <w:rPr>
          <w:rFonts w:ascii="Times New Roman" w:eastAsia="宋体" w:hAnsi="Times New Roman" w:cs="Times New Roman"/>
          <w:color w:val="000000" w:themeColor="text1"/>
        </w:rPr>
        <w:t xml:space="preserve"> UE completes the previous CPC/CP</w:t>
      </w:r>
      <w:r w:rsidR="000A2183" w:rsidRPr="00434FFD">
        <w:rPr>
          <w:rFonts w:ascii="Times New Roman" w:eastAsia="宋体" w:hAnsi="Times New Roman" w:cs="Times New Roman"/>
          <w:color w:val="000000" w:themeColor="text1"/>
          <w:lang w:eastAsia="zh-CN"/>
        </w:rPr>
        <w:t>A</w:t>
      </w:r>
      <w:r w:rsidR="000A2183" w:rsidRPr="00434FFD">
        <w:rPr>
          <w:rFonts w:ascii="Times New Roman" w:eastAsia="宋体" w:hAnsi="Times New Roman" w:cs="Times New Roman"/>
          <w:color w:val="000000" w:themeColor="text1"/>
        </w:rPr>
        <w:t xml:space="preserve"> </w:t>
      </w:r>
      <w:r w:rsidR="000A2183" w:rsidRPr="00434FFD">
        <w:rPr>
          <w:rFonts w:ascii="Times New Roman" w:hAnsi="Times New Roman" w:cs="Times New Roman"/>
        </w:rPr>
        <w:t>until a conditio</w:t>
      </w:r>
      <w:r w:rsidR="000A2183" w:rsidRPr="000A2183">
        <w:rPr>
          <w:rFonts w:ascii="Times New Roman" w:hAnsi="Times New Roman" w:cs="Times New Roman"/>
        </w:rPr>
        <w:t xml:space="preserve">n exists at the measurement reference point which will trigger the subsequent conditional </w:t>
      </w:r>
      <w:proofErr w:type="spellStart"/>
      <w:r w:rsidR="000A2183" w:rsidRPr="000A2183">
        <w:rPr>
          <w:rFonts w:ascii="Times New Roman" w:hAnsi="Times New Roman" w:cs="Times New Roman"/>
        </w:rPr>
        <w:t>PSCell</w:t>
      </w:r>
      <w:proofErr w:type="spellEnd"/>
      <w:r w:rsidR="000A2183" w:rsidRPr="000A2183">
        <w:rPr>
          <w:rFonts w:ascii="Times New Roman" w:hAnsi="Times New Roman" w:cs="Times New Roman"/>
        </w:rPr>
        <w:t xml:space="preserve"> change.</w:t>
      </w:r>
    </w:p>
    <w:p w14:paraId="4A842102" w14:textId="647A50DE" w:rsidR="00F77873" w:rsidRPr="000A2183" w:rsidRDefault="000A2183" w:rsidP="000A2183">
      <w:pPr>
        <w:spacing w:after="180" w:line="240" w:lineRule="auto"/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0A2183">
        <w:rPr>
          <w:rFonts w:ascii="Times New Roman" w:hAnsi="Times New Roman" w:cs="Times New Roman"/>
          <w:b/>
          <w:iCs/>
        </w:rPr>
        <w:t>Proposal 2: T</w:t>
      </w:r>
      <w:r w:rsidRPr="000A2183">
        <w:rPr>
          <w:rFonts w:ascii="Times New Roman" w:eastAsiaTheme="minorEastAsia" w:hAnsi="Times New Roman" w:cs="Times New Roman"/>
          <w:b/>
          <w:lang w:eastAsia="zh-CN"/>
        </w:rPr>
        <w:t xml:space="preserve">he definition of </w:t>
      </w:r>
      <w:proofErr w:type="spellStart"/>
      <w:r w:rsidRPr="000A2183">
        <w:rPr>
          <w:rFonts w:ascii="Times New Roman" w:hAnsi="Times New Roman" w:cs="Times New Roman"/>
          <w:b/>
          <w:iCs/>
        </w:rPr>
        <w:t>T</w:t>
      </w:r>
      <w:r w:rsidRPr="000A2183">
        <w:rPr>
          <w:rFonts w:ascii="Times New Roman" w:hAnsi="Times New Roman" w:cs="Times New Roman"/>
          <w:b/>
          <w:iCs/>
          <w:vertAlign w:val="subscript"/>
        </w:rPr>
        <w:t>Event_DU</w:t>
      </w:r>
      <w:proofErr w:type="spellEnd"/>
      <w:r w:rsidRPr="000A2183">
        <w:rPr>
          <w:rFonts w:ascii="Times New Roman" w:hAnsi="Times New Roman" w:cs="Times New Roman"/>
          <w:b/>
          <w:iCs/>
        </w:rPr>
        <w:t xml:space="preserve"> needs to be updated as:</w:t>
      </w:r>
      <w:r w:rsidR="00AC4D45" w:rsidRPr="000A2183">
        <w:rPr>
          <w:rFonts w:ascii="Times New Roman" w:hAnsi="Times New Roman" w:cs="Times New Roman"/>
          <w:b/>
          <w:iCs/>
        </w:rPr>
        <w:t xml:space="preserve"> </w:t>
      </w:r>
      <w:r w:rsidRPr="000A2183">
        <w:rPr>
          <w:rFonts w:ascii="Times New Roman" w:hAnsi="Times New Roman" w:cs="Times New Roman"/>
          <w:b/>
          <w:iCs/>
        </w:rPr>
        <w:t xml:space="preserve">the delay uncertainty is the time from when UE completes the previous CPC/CPA until a condition exists at the measurement reference point which will trigger the subsequent conditional </w:t>
      </w:r>
      <w:proofErr w:type="spellStart"/>
      <w:r w:rsidRPr="000A2183">
        <w:rPr>
          <w:rFonts w:ascii="Times New Roman" w:hAnsi="Times New Roman" w:cs="Times New Roman"/>
          <w:b/>
          <w:iCs/>
        </w:rPr>
        <w:t>PSCell</w:t>
      </w:r>
      <w:proofErr w:type="spellEnd"/>
      <w:r w:rsidRPr="000A2183">
        <w:rPr>
          <w:rFonts w:ascii="Times New Roman" w:hAnsi="Times New Roman" w:cs="Times New Roman"/>
          <w:b/>
          <w:iCs/>
        </w:rPr>
        <w:t xml:space="preserve"> change.</w:t>
      </w:r>
    </w:p>
    <w:p w14:paraId="44D63244" w14:textId="21C84FA2" w:rsidR="007D20D2" w:rsidRPr="000A2183" w:rsidRDefault="007D20D2" w:rsidP="002906B6">
      <w:pPr>
        <w:pStyle w:val="1"/>
        <w:jc w:val="both"/>
        <w:rPr>
          <w:rFonts w:ascii="Times New Roman" w:hAnsi="Times New Roman"/>
        </w:rPr>
      </w:pPr>
      <w:r w:rsidRPr="000A2183">
        <w:rPr>
          <w:rFonts w:ascii="Times New Roman" w:hAnsi="Times New Roman"/>
        </w:rPr>
        <w:t>3</w:t>
      </w:r>
      <w:r w:rsidRPr="000A2183">
        <w:rPr>
          <w:rFonts w:ascii="Times New Roman" w:hAnsi="Times New Roman"/>
        </w:rPr>
        <w:tab/>
        <w:t>Conclusion</w:t>
      </w:r>
    </w:p>
    <w:p w14:paraId="1FDAB35C" w14:textId="77777777" w:rsidR="000A2183" w:rsidRPr="000A2183" w:rsidRDefault="000A2183" w:rsidP="000A2183">
      <w:pPr>
        <w:spacing w:after="180" w:line="240" w:lineRule="auto"/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0A2183">
        <w:rPr>
          <w:rFonts w:ascii="Times New Roman" w:hAnsi="Times New Roman" w:cs="Times New Roman"/>
          <w:b/>
          <w:iCs/>
        </w:rPr>
        <w:t xml:space="preserve">Proposal 1: </w:t>
      </w:r>
      <w:r w:rsidRPr="000A2183">
        <w:rPr>
          <w:rFonts w:ascii="Times New Roman" w:eastAsiaTheme="minorEastAsia" w:hAnsi="Times New Roman" w:cs="Times New Roman"/>
          <w:b/>
          <w:lang w:eastAsia="zh-CN"/>
        </w:rPr>
        <w:t xml:space="preserve">Define a separate delay for the 2nd time CPC and starting point is the time when UE completes the previous CPC/CPA, e.g. completing random access towards the target </w:t>
      </w:r>
      <w:proofErr w:type="spellStart"/>
      <w:r w:rsidRPr="000A2183">
        <w:rPr>
          <w:rFonts w:ascii="Times New Roman" w:eastAsiaTheme="minorEastAsia" w:hAnsi="Times New Roman" w:cs="Times New Roman"/>
          <w:b/>
          <w:lang w:eastAsia="zh-CN"/>
        </w:rPr>
        <w:t>PSCell</w:t>
      </w:r>
      <w:proofErr w:type="spellEnd"/>
      <w:r w:rsidRPr="000A2183">
        <w:rPr>
          <w:rFonts w:ascii="Times New Roman" w:eastAsiaTheme="minorEastAsia" w:hAnsi="Times New Roman" w:cs="Times New Roman"/>
          <w:b/>
          <w:lang w:eastAsia="zh-CN"/>
        </w:rPr>
        <w:t>.</w:t>
      </w:r>
    </w:p>
    <w:p w14:paraId="7ADC5429" w14:textId="437D4DE2" w:rsidR="000A2183" w:rsidRPr="000A2183" w:rsidRDefault="000A2183" w:rsidP="000A2183">
      <w:pPr>
        <w:spacing w:after="180" w:line="240" w:lineRule="auto"/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0A2183">
        <w:rPr>
          <w:rFonts w:ascii="Times New Roman" w:hAnsi="Times New Roman" w:cs="Times New Roman"/>
          <w:b/>
          <w:iCs/>
        </w:rPr>
        <w:lastRenderedPageBreak/>
        <w:t>Proposal 2: T</w:t>
      </w:r>
      <w:r w:rsidRPr="000A2183">
        <w:rPr>
          <w:rFonts w:ascii="Times New Roman" w:eastAsiaTheme="minorEastAsia" w:hAnsi="Times New Roman" w:cs="Times New Roman"/>
          <w:b/>
          <w:lang w:eastAsia="zh-CN"/>
        </w:rPr>
        <w:t xml:space="preserve">he definition of </w:t>
      </w:r>
      <w:proofErr w:type="spellStart"/>
      <w:r w:rsidRPr="000A2183">
        <w:rPr>
          <w:rFonts w:ascii="Times New Roman" w:hAnsi="Times New Roman" w:cs="Times New Roman"/>
          <w:b/>
          <w:iCs/>
        </w:rPr>
        <w:t>T</w:t>
      </w:r>
      <w:r w:rsidRPr="000A2183">
        <w:rPr>
          <w:rFonts w:ascii="Times New Roman" w:hAnsi="Times New Roman" w:cs="Times New Roman"/>
          <w:b/>
          <w:iCs/>
          <w:vertAlign w:val="subscript"/>
        </w:rPr>
        <w:t>Event_DU</w:t>
      </w:r>
      <w:proofErr w:type="spellEnd"/>
      <w:r w:rsidRPr="000A2183">
        <w:rPr>
          <w:rFonts w:ascii="Times New Roman" w:hAnsi="Times New Roman" w:cs="Times New Roman"/>
          <w:b/>
          <w:iCs/>
        </w:rPr>
        <w:t xml:space="preserve"> needs to be updated as: the delay uncertainty is the time from when UE completes the previous CPC/CPA until a condition exists at the measurement reference point which will trigger the subsequent conditional </w:t>
      </w:r>
      <w:proofErr w:type="spellStart"/>
      <w:r w:rsidRPr="000A2183">
        <w:rPr>
          <w:rFonts w:ascii="Times New Roman" w:hAnsi="Times New Roman" w:cs="Times New Roman"/>
          <w:b/>
          <w:iCs/>
        </w:rPr>
        <w:t>PSCell</w:t>
      </w:r>
      <w:proofErr w:type="spellEnd"/>
      <w:r w:rsidRPr="000A2183">
        <w:rPr>
          <w:rFonts w:ascii="Times New Roman" w:hAnsi="Times New Roman" w:cs="Times New Roman"/>
          <w:b/>
          <w:iCs/>
        </w:rPr>
        <w:t xml:space="preserve"> change.</w:t>
      </w:r>
    </w:p>
    <w:p w14:paraId="69FA4E29" w14:textId="1F085021" w:rsidR="007D20D2" w:rsidRPr="000A2183" w:rsidRDefault="007D20D2" w:rsidP="002906B6">
      <w:pPr>
        <w:pStyle w:val="1"/>
        <w:jc w:val="both"/>
        <w:rPr>
          <w:rFonts w:ascii="Times New Roman" w:hAnsi="Times New Roman"/>
        </w:rPr>
      </w:pPr>
      <w:r w:rsidRPr="000A2183">
        <w:rPr>
          <w:rFonts w:ascii="Times New Roman" w:hAnsi="Times New Roman"/>
        </w:rPr>
        <w:t>4</w:t>
      </w:r>
      <w:r w:rsidRPr="000A2183">
        <w:rPr>
          <w:rFonts w:ascii="Times New Roman" w:hAnsi="Times New Roman"/>
        </w:rPr>
        <w:tab/>
        <w:t>Reference</w:t>
      </w:r>
    </w:p>
    <w:p w14:paraId="3A1EDDBD" w14:textId="51C20E93" w:rsidR="00BC4E2A" w:rsidRPr="000A2183" w:rsidRDefault="002418D1" w:rsidP="002906B6">
      <w:pPr>
        <w:spacing w:beforeLines="50" w:before="120" w:afterLines="50" w:after="120"/>
        <w:ind w:left="210" w:hangingChars="100" w:hanging="210"/>
        <w:jc w:val="both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0A21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[1] </w:t>
      </w:r>
      <w:r w:rsidR="00E712C1" w:rsidRPr="000A2183">
        <w:rPr>
          <w:rFonts w:ascii="Times New Roman" w:eastAsiaTheme="minorEastAsia" w:hAnsi="Times New Roman" w:cs="Times New Roman"/>
          <w:sz w:val="21"/>
          <w:szCs w:val="21"/>
          <w:lang w:eastAsia="zh-CN"/>
        </w:rPr>
        <w:t>R4-2</w:t>
      </w:r>
      <w:r w:rsidR="000A2183" w:rsidRPr="000A2183">
        <w:rPr>
          <w:rFonts w:ascii="Times New Roman" w:eastAsiaTheme="minorEastAsia" w:hAnsi="Times New Roman" w:cs="Times New Roman"/>
          <w:sz w:val="21"/>
          <w:szCs w:val="21"/>
          <w:lang w:eastAsia="zh-CN"/>
        </w:rPr>
        <w:t>3</w:t>
      </w:r>
      <w:r w:rsidR="001A4511" w:rsidRPr="000A2183">
        <w:rPr>
          <w:rFonts w:ascii="Times New Roman" w:eastAsiaTheme="minorEastAsia" w:hAnsi="Times New Roman" w:cs="Times New Roman"/>
          <w:sz w:val="21"/>
          <w:szCs w:val="21"/>
          <w:lang w:eastAsia="zh-CN"/>
        </w:rPr>
        <w:t>0</w:t>
      </w:r>
      <w:r w:rsidR="000A2183" w:rsidRPr="000A2183">
        <w:rPr>
          <w:rFonts w:ascii="Times New Roman" w:eastAsiaTheme="minorEastAsia" w:hAnsi="Times New Roman" w:cs="Times New Roman"/>
          <w:sz w:val="21"/>
          <w:szCs w:val="21"/>
          <w:lang w:eastAsia="zh-CN"/>
        </w:rPr>
        <w:t>3309</w:t>
      </w:r>
      <w:r w:rsidR="00E712C1" w:rsidRPr="000A21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, </w:t>
      </w:r>
      <w:r w:rsidR="0096268A" w:rsidRPr="000A21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WF on improvement on FR2 </w:t>
      </w:r>
      <w:proofErr w:type="spellStart"/>
      <w:r w:rsidR="0096268A" w:rsidRPr="000A2183">
        <w:rPr>
          <w:rFonts w:ascii="Times New Roman" w:eastAsiaTheme="minorEastAsia" w:hAnsi="Times New Roman" w:cs="Times New Roman"/>
          <w:sz w:val="21"/>
          <w:szCs w:val="21"/>
          <w:lang w:eastAsia="zh-CN"/>
        </w:rPr>
        <w:t>SCell</w:t>
      </w:r>
      <w:proofErr w:type="spellEnd"/>
      <w:r w:rsidR="0096268A" w:rsidRPr="000A2183">
        <w:rPr>
          <w:rFonts w:ascii="Times New Roman" w:eastAsiaTheme="minorEastAsia" w:hAnsi="Times New Roman" w:cs="Times New Roman"/>
          <w:sz w:val="21"/>
          <w:szCs w:val="21"/>
          <w:lang w:eastAsia="zh-CN"/>
        </w:rPr>
        <w:t>/SCG setup/resume</w:t>
      </w:r>
      <w:r w:rsidR="00E712C1" w:rsidRPr="000A21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, </w:t>
      </w:r>
      <w:r w:rsidR="0096268A" w:rsidRPr="000A2183">
        <w:rPr>
          <w:rFonts w:ascii="Times New Roman" w:eastAsiaTheme="minorEastAsia" w:hAnsi="Times New Roman" w:cs="Times New Roman"/>
          <w:sz w:val="21"/>
          <w:szCs w:val="21"/>
          <w:lang w:eastAsia="zh-CN"/>
        </w:rPr>
        <w:t>Apple</w:t>
      </w:r>
      <w:r w:rsidR="00E712C1" w:rsidRPr="000A2183">
        <w:rPr>
          <w:rFonts w:ascii="Times New Roman" w:eastAsiaTheme="minorEastAsia" w:hAnsi="Times New Roman" w:cs="Times New Roman"/>
          <w:sz w:val="21"/>
          <w:szCs w:val="21"/>
          <w:lang w:eastAsia="zh-CN"/>
        </w:rPr>
        <w:t>.</w:t>
      </w:r>
    </w:p>
    <w:p w14:paraId="38D77CB2" w14:textId="615C4D7B" w:rsidR="0096268A" w:rsidRPr="000A2183" w:rsidRDefault="0096268A" w:rsidP="000A2183">
      <w:pPr>
        <w:spacing w:beforeLines="50" w:before="120" w:afterLines="50" w:after="120"/>
        <w:jc w:val="both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</w:p>
    <w:sectPr w:rsidR="0096268A" w:rsidRPr="000A2183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CDA5A" w14:textId="77777777" w:rsidR="00B92EB9" w:rsidRDefault="00B92EB9" w:rsidP="00973137">
      <w:pPr>
        <w:spacing w:after="0" w:line="240" w:lineRule="auto"/>
      </w:pPr>
      <w:r>
        <w:separator/>
      </w:r>
    </w:p>
  </w:endnote>
  <w:endnote w:type="continuationSeparator" w:id="0">
    <w:p w14:paraId="778FB0E2" w14:textId="77777777" w:rsidR="00B92EB9" w:rsidRDefault="00B92EB9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59771" w14:textId="77777777" w:rsidR="00B92EB9" w:rsidRDefault="00B92EB9" w:rsidP="00973137">
      <w:pPr>
        <w:spacing w:after="0" w:line="240" w:lineRule="auto"/>
      </w:pPr>
      <w:r>
        <w:separator/>
      </w:r>
    </w:p>
  </w:footnote>
  <w:footnote w:type="continuationSeparator" w:id="0">
    <w:p w14:paraId="58B6EAE8" w14:textId="77777777" w:rsidR="00B92EB9" w:rsidRDefault="00B92EB9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35955"/>
    <w:multiLevelType w:val="hybridMultilevel"/>
    <w:tmpl w:val="94F4D6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1943AE"/>
    <w:multiLevelType w:val="hybridMultilevel"/>
    <w:tmpl w:val="7A28E402"/>
    <w:lvl w:ilvl="0" w:tplc="F6F4B0D6">
      <w:start w:val="16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66396"/>
    <w:multiLevelType w:val="hybridMultilevel"/>
    <w:tmpl w:val="8C6C7CF8"/>
    <w:lvl w:ilvl="0" w:tplc="1AE4114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0929A2"/>
    <w:multiLevelType w:val="hybridMultilevel"/>
    <w:tmpl w:val="BAF01ABE"/>
    <w:lvl w:ilvl="0" w:tplc="D592CEC0">
      <w:start w:val="202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933783"/>
    <w:multiLevelType w:val="hybridMultilevel"/>
    <w:tmpl w:val="C4520E96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8985AA3"/>
    <w:multiLevelType w:val="hybridMultilevel"/>
    <w:tmpl w:val="63A40FAE"/>
    <w:lvl w:ilvl="0" w:tplc="2346AA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1" w15:restartNumberingAfterBreak="0">
    <w:nsid w:val="416909D6"/>
    <w:multiLevelType w:val="hybridMultilevel"/>
    <w:tmpl w:val="0A500CFC"/>
    <w:lvl w:ilvl="0" w:tplc="4A7CFB9E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680F78"/>
    <w:multiLevelType w:val="hybridMultilevel"/>
    <w:tmpl w:val="383811F2"/>
    <w:lvl w:ilvl="0" w:tplc="10FAA53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504F2A0A"/>
    <w:multiLevelType w:val="hybridMultilevel"/>
    <w:tmpl w:val="F5B02436"/>
    <w:lvl w:ilvl="0" w:tplc="74FED13A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51EA53A2"/>
    <w:multiLevelType w:val="hybridMultilevel"/>
    <w:tmpl w:val="6696E750"/>
    <w:lvl w:ilvl="0" w:tplc="1AE4114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006"/>
        </w:tabs>
        <w:ind w:left="-200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185"/>
        </w:tabs>
        <w:ind w:left="-2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465"/>
        </w:tabs>
        <w:ind w:left="-14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745"/>
        </w:tabs>
        <w:ind w:left="-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5"/>
        </w:tabs>
        <w:ind w:left="-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95"/>
        </w:tabs>
        <w:ind w:left="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415"/>
        </w:tabs>
        <w:ind w:left="1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35"/>
        </w:tabs>
        <w:ind w:left="2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55"/>
        </w:tabs>
        <w:ind w:left="2855" w:hanging="360"/>
      </w:pPr>
      <w:rPr>
        <w:rFonts w:ascii="Wingdings" w:hAnsi="Wingdings" w:hint="default"/>
      </w:rPr>
    </w:lvl>
  </w:abstractNum>
  <w:abstractNum w:abstractNumId="36" w15:restartNumberingAfterBreak="0">
    <w:nsid w:val="71941585"/>
    <w:multiLevelType w:val="hybridMultilevel"/>
    <w:tmpl w:val="146AA8CE"/>
    <w:lvl w:ilvl="0" w:tplc="7520CD2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5"/>
  </w:num>
  <w:num w:numId="3">
    <w:abstractNumId w:val="5"/>
  </w:num>
  <w:num w:numId="4">
    <w:abstractNumId w:val="12"/>
  </w:num>
  <w:num w:numId="5">
    <w:abstractNumId w:val="10"/>
  </w:num>
  <w:num w:numId="6">
    <w:abstractNumId w:val="32"/>
  </w:num>
  <w:num w:numId="7">
    <w:abstractNumId w:val="0"/>
  </w:num>
  <w:num w:numId="8">
    <w:abstractNumId w:val="37"/>
  </w:num>
  <w:num w:numId="9">
    <w:abstractNumId w:val="24"/>
  </w:num>
  <w:num w:numId="10">
    <w:abstractNumId w:val="19"/>
  </w:num>
  <w:num w:numId="11">
    <w:abstractNumId w:val="26"/>
  </w:num>
  <w:num w:numId="12">
    <w:abstractNumId w:val="29"/>
  </w:num>
  <w:num w:numId="13">
    <w:abstractNumId w:val="7"/>
  </w:num>
  <w:num w:numId="14">
    <w:abstractNumId w:val="4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33"/>
  </w:num>
  <w:num w:numId="18">
    <w:abstractNumId w:val="22"/>
  </w:num>
  <w:num w:numId="19">
    <w:abstractNumId w:val="20"/>
  </w:num>
  <w:num w:numId="20">
    <w:abstractNumId w:val="11"/>
  </w:num>
  <w:num w:numId="21">
    <w:abstractNumId w:val="1"/>
  </w:num>
  <w:num w:numId="22">
    <w:abstractNumId w:val="31"/>
  </w:num>
  <w:num w:numId="23">
    <w:abstractNumId w:val="13"/>
  </w:num>
  <w:num w:numId="24">
    <w:abstractNumId w:val="17"/>
  </w:num>
  <w:num w:numId="25">
    <w:abstractNumId w:val="17"/>
  </w:num>
  <w:num w:numId="26">
    <w:abstractNumId w:val="17"/>
  </w:num>
  <w:num w:numId="27">
    <w:abstractNumId w:val="17"/>
  </w:num>
  <w:num w:numId="28">
    <w:abstractNumId w:val="21"/>
  </w:num>
  <w:num w:numId="29">
    <w:abstractNumId w:val="27"/>
  </w:num>
  <w:num w:numId="30">
    <w:abstractNumId w:val="18"/>
  </w:num>
  <w:num w:numId="31">
    <w:abstractNumId w:val="23"/>
  </w:num>
  <w:num w:numId="32">
    <w:abstractNumId w:val="14"/>
  </w:num>
  <w:num w:numId="33">
    <w:abstractNumId w:val="6"/>
  </w:num>
  <w:num w:numId="34">
    <w:abstractNumId w:val="36"/>
  </w:num>
  <w:num w:numId="35">
    <w:abstractNumId w:val="28"/>
  </w:num>
  <w:num w:numId="36">
    <w:abstractNumId w:val="8"/>
  </w:num>
  <w:num w:numId="37">
    <w:abstractNumId w:val="9"/>
  </w:num>
  <w:num w:numId="38">
    <w:abstractNumId w:val="2"/>
  </w:num>
  <w:num w:numId="39">
    <w:abstractNumId w:val="3"/>
  </w:num>
  <w:num w:numId="40">
    <w:abstractNumId w:val="16"/>
  </w:num>
  <w:num w:numId="41">
    <w:abstractNumId w:val="25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180E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6F4"/>
    <w:rsid w:val="00083056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2183"/>
    <w:rsid w:val="000A56F2"/>
    <w:rsid w:val="000A5DA1"/>
    <w:rsid w:val="000A77D5"/>
    <w:rsid w:val="000B0FF3"/>
    <w:rsid w:val="000B1469"/>
    <w:rsid w:val="000B2719"/>
    <w:rsid w:val="000B3A8F"/>
    <w:rsid w:val="000B4777"/>
    <w:rsid w:val="000B4AB9"/>
    <w:rsid w:val="000B58C3"/>
    <w:rsid w:val="000B61E9"/>
    <w:rsid w:val="000B63CD"/>
    <w:rsid w:val="000C165A"/>
    <w:rsid w:val="000C2E19"/>
    <w:rsid w:val="000C3C72"/>
    <w:rsid w:val="000C718F"/>
    <w:rsid w:val="000D09D3"/>
    <w:rsid w:val="000D0D07"/>
    <w:rsid w:val="000D1E80"/>
    <w:rsid w:val="000D4797"/>
    <w:rsid w:val="000E0527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1005FF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2709F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7569"/>
    <w:rsid w:val="00151357"/>
    <w:rsid w:val="00151E23"/>
    <w:rsid w:val="001526E0"/>
    <w:rsid w:val="001551B5"/>
    <w:rsid w:val="001559B8"/>
    <w:rsid w:val="00156AF7"/>
    <w:rsid w:val="00161117"/>
    <w:rsid w:val="001613C6"/>
    <w:rsid w:val="001659C1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5080"/>
    <w:rsid w:val="0018604C"/>
    <w:rsid w:val="0018640B"/>
    <w:rsid w:val="001864CE"/>
    <w:rsid w:val="00186502"/>
    <w:rsid w:val="00190AC1"/>
    <w:rsid w:val="0019128B"/>
    <w:rsid w:val="001924F1"/>
    <w:rsid w:val="00192796"/>
    <w:rsid w:val="0019341A"/>
    <w:rsid w:val="00197DF9"/>
    <w:rsid w:val="001A1987"/>
    <w:rsid w:val="001A2181"/>
    <w:rsid w:val="001A2564"/>
    <w:rsid w:val="001A2A85"/>
    <w:rsid w:val="001A4511"/>
    <w:rsid w:val="001A55B9"/>
    <w:rsid w:val="001A6173"/>
    <w:rsid w:val="001A63C3"/>
    <w:rsid w:val="001A6524"/>
    <w:rsid w:val="001A6CBA"/>
    <w:rsid w:val="001A73DC"/>
    <w:rsid w:val="001B0D97"/>
    <w:rsid w:val="001B1AFD"/>
    <w:rsid w:val="001B5A5D"/>
    <w:rsid w:val="001B5B05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51BA"/>
    <w:rsid w:val="001D53E7"/>
    <w:rsid w:val="001D6342"/>
    <w:rsid w:val="001D6839"/>
    <w:rsid w:val="001D6D53"/>
    <w:rsid w:val="001E32AB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536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1F84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566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0C92"/>
    <w:rsid w:val="0028280A"/>
    <w:rsid w:val="00286908"/>
    <w:rsid w:val="00286ACD"/>
    <w:rsid w:val="00286BDE"/>
    <w:rsid w:val="00287838"/>
    <w:rsid w:val="00287BF2"/>
    <w:rsid w:val="002906B6"/>
    <w:rsid w:val="002907B5"/>
    <w:rsid w:val="00292EB7"/>
    <w:rsid w:val="00293860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57F1"/>
    <w:rsid w:val="002B654E"/>
    <w:rsid w:val="002B742D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06FA"/>
    <w:rsid w:val="00361E49"/>
    <w:rsid w:val="00363800"/>
    <w:rsid w:val="00365F74"/>
    <w:rsid w:val="00366442"/>
    <w:rsid w:val="00370E47"/>
    <w:rsid w:val="003742AC"/>
    <w:rsid w:val="00374C0A"/>
    <w:rsid w:val="00375BFA"/>
    <w:rsid w:val="003763BD"/>
    <w:rsid w:val="00376D54"/>
    <w:rsid w:val="00377CE1"/>
    <w:rsid w:val="0038389C"/>
    <w:rsid w:val="00384F89"/>
    <w:rsid w:val="00385BF0"/>
    <w:rsid w:val="00386026"/>
    <w:rsid w:val="003870F3"/>
    <w:rsid w:val="00387EBF"/>
    <w:rsid w:val="003912B3"/>
    <w:rsid w:val="00392C6A"/>
    <w:rsid w:val="00392F7C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3FE1"/>
    <w:rsid w:val="003C5179"/>
    <w:rsid w:val="003C7806"/>
    <w:rsid w:val="003D089B"/>
    <w:rsid w:val="003D109F"/>
    <w:rsid w:val="003D1659"/>
    <w:rsid w:val="003D2478"/>
    <w:rsid w:val="003D3C45"/>
    <w:rsid w:val="003D4D50"/>
    <w:rsid w:val="003D5B1F"/>
    <w:rsid w:val="003D6813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30C1"/>
    <w:rsid w:val="003F6105"/>
    <w:rsid w:val="003F6BBE"/>
    <w:rsid w:val="004000E8"/>
    <w:rsid w:val="00401D5B"/>
    <w:rsid w:val="00402E2B"/>
    <w:rsid w:val="00404B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4FFD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0106"/>
    <w:rsid w:val="00462788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3D99"/>
    <w:rsid w:val="0048563C"/>
    <w:rsid w:val="00492BC5"/>
    <w:rsid w:val="00492D1E"/>
    <w:rsid w:val="00493595"/>
    <w:rsid w:val="004940BE"/>
    <w:rsid w:val="004964F1"/>
    <w:rsid w:val="004A16BC"/>
    <w:rsid w:val="004A2B94"/>
    <w:rsid w:val="004A4B05"/>
    <w:rsid w:val="004A5ECC"/>
    <w:rsid w:val="004A646A"/>
    <w:rsid w:val="004B08A1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C63E4"/>
    <w:rsid w:val="004C72DC"/>
    <w:rsid w:val="004D0765"/>
    <w:rsid w:val="004D0E5F"/>
    <w:rsid w:val="004D176B"/>
    <w:rsid w:val="004D36B1"/>
    <w:rsid w:val="004D3C14"/>
    <w:rsid w:val="004D7EBD"/>
    <w:rsid w:val="004E0D99"/>
    <w:rsid w:val="004E2680"/>
    <w:rsid w:val="004E28F9"/>
    <w:rsid w:val="004E4310"/>
    <w:rsid w:val="004E4421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96F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226F2"/>
    <w:rsid w:val="0052579A"/>
    <w:rsid w:val="00532365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466"/>
    <w:rsid w:val="00572505"/>
    <w:rsid w:val="0057607D"/>
    <w:rsid w:val="00582153"/>
    <w:rsid w:val="00582809"/>
    <w:rsid w:val="00582C26"/>
    <w:rsid w:val="00584F09"/>
    <w:rsid w:val="005875AA"/>
    <w:rsid w:val="0058798C"/>
    <w:rsid w:val="005900FA"/>
    <w:rsid w:val="00591209"/>
    <w:rsid w:val="00591267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5753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283C"/>
    <w:rsid w:val="00603C0A"/>
    <w:rsid w:val="00604BFC"/>
    <w:rsid w:val="00604CAE"/>
    <w:rsid w:val="00604F14"/>
    <w:rsid w:val="0060574B"/>
    <w:rsid w:val="00606E6A"/>
    <w:rsid w:val="0061073D"/>
    <w:rsid w:val="00611867"/>
    <w:rsid w:val="00611B83"/>
    <w:rsid w:val="00613257"/>
    <w:rsid w:val="00613FBA"/>
    <w:rsid w:val="006148DB"/>
    <w:rsid w:val="00620A71"/>
    <w:rsid w:val="00620D80"/>
    <w:rsid w:val="0062309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2E8"/>
    <w:rsid w:val="00643475"/>
    <w:rsid w:val="0064396A"/>
    <w:rsid w:val="0064624E"/>
    <w:rsid w:val="00646FCA"/>
    <w:rsid w:val="00650AB9"/>
    <w:rsid w:val="00653DE1"/>
    <w:rsid w:val="00654663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1BBD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2144"/>
    <w:rsid w:val="00694572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5B6F"/>
    <w:rsid w:val="00715B9A"/>
    <w:rsid w:val="007178A2"/>
    <w:rsid w:val="00720AA5"/>
    <w:rsid w:val="00721357"/>
    <w:rsid w:val="00721B32"/>
    <w:rsid w:val="007230AF"/>
    <w:rsid w:val="007257D0"/>
    <w:rsid w:val="00725A65"/>
    <w:rsid w:val="00726EA6"/>
    <w:rsid w:val="00727208"/>
    <w:rsid w:val="00727680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255"/>
    <w:rsid w:val="007571E1"/>
    <w:rsid w:val="00757A58"/>
    <w:rsid w:val="007604B2"/>
    <w:rsid w:val="00763F90"/>
    <w:rsid w:val="00765281"/>
    <w:rsid w:val="00766BAD"/>
    <w:rsid w:val="00766F28"/>
    <w:rsid w:val="0076707E"/>
    <w:rsid w:val="00767AD1"/>
    <w:rsid w:val="007706A6"/>
    <w:rsid w:val="007729A2"/>
    <w:rsid w:val="00775076"/>
    <w:rsid w:val="007755F2"/>
    <w:rsid w:val="00776971"/>
    <w:rsid w:val="00780298"/>
    <w:rsid w:val="00780A80"/>
    <w:rsid w:val="0078177E"/>
    <w:rsid w:val="0078304C"/>
    <w:rsid w:val="00783673"/>
    <w:rsid w:val="0078390C"/>
    <w:rsid w:val="00784D15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D04E5"/>
    <w:rsid w:val="007D20D2"/>
    <w:rsid w:val="007D285E"/>
    <w:rsid w:val="007D3079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202DA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225F"/>
    <w:rsid w:val="0084426D"/>
    <w:rsid w:val="008444E8"/>
    <w:rsid w:val="00844E80"/>
    <w:rsid w:val="00846FE7"/>
    <w:rsid w:val="00850395"/>
    <w:rsid w:val="008504ED"/>
    <w:rsid w:val="00852765"/>
    <w:rsid w:val="008531CC"/>
    <w:rsid w:val="00854F47"/>
    <w:rsid w:val="00856911"/>
    <w:rsid w:val="0085770E"/>
    <w:rsid w:val="00863426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67A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0A07"/>
    <w:rsid w:val="008D2BF3"/>
    <w:rsid w:val="008D34F1"/>
    <w:rsid w:val="008D39D8"/>
    <w:rsid w:val="008D484B"/>
    <w:rsid w:val="008D6999"/>
    <w:rsid w:val="008D6D1A"/>
    <w:rsid w:val="008D777F"/>
    <w:rsid w:val="008E040C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0803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5F6A"/>
    <w:rsid w:val="00916079"/>
    <w:rsid w:val="00917CE9"/>
    <w:rsid w:val="0092075B"/>
    <w:rsid w:val="00920BF2"/>
    <w:rsid w:val="00922010"/>
    <w:rsid w:val="00924397"/>
    <w:rsid w:val="00930FF1"/>
    <w:rsid w:val="00931BD9"/>
    <w:rsid w:val="00932700"/>
    <w:rsid w:val="00933E40"/>
    <w:rsid w:val="00936137"/>
    <w:rsid w:val="009368F3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68A"/>
    <w:rsid w:val="00962B77"/>
    <w:rsid w:val="009632C2"/>
    <w:rsid w:val="0096430A"/>
    <w:rsid w:val="00964819"/>
    <w:rsid w:val="0096554B"/>
    <w:rsid w:val="0096584A"/>
    <w:rsid w:val="009674E5"/>
    <w:rsid w:val="0097147E"/>
    <w:rsid w:val="00971F08"/>
    <w:rsid w:val="00972F23"/>
    <w:rsid w:val="00973137"/>
    <w:rsid w:val="00973B40"/>
    <w:rsid w:val="0097603D"/>
    <w:rsid w:val="00976949"/>
    <w:rsid w:val="00980477"/>
    <w:rsid w:val="00980A5A"/>
    <w:rsid w:val="009826DE"/>
    <w:rsid w:val="0098506A"/>
    <w:rsid w:val="00985253"/>
    <w:rsid w:val="009853B3"/>
    <w:rsid w:val="009856E8"/>
    <w:rsid w:val="009876C6"/>
    <w:rsid w:val="009877C8"/>
    <w:rsid w:val="009878A4"/>
    <w:rsid w:val="00987AC7"/>
    <w:rsid w:val="00990630"/>
    <w:rsid w:val="00990AD5"/>
    <w:rsid w:val="00990AEA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3523"/>
    <w:rsid w:val="009D3E49"/>
    <w:rsid w:val="009D4FF0"/>
    <w:rsid w:val="009D6F83"/>
    <w:rsid w:val="009D703C"/>
    <w:rsid w:val="009D709E"/>
    <w:rsid w:val="009D718F"/>
    <w:rsid w:val="009E068F"/>
    <w:rsid w:val="009E14E0"/>
    <w:rsid w:val="009E35DB"/>
    <w:rsid w:val="009E47A3"/>
    <w:rsid w:val="009E5D4A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E54"/>
    <w:rsid w:val="00A1525D"/>
    <w:rsid w:val="00A17F63"/>
    <w:rsid w:val="00A2193B"/>
    <w:rsid w:val="00A2351A"/>
    <w:rsid w:val="00A23B3D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A4F"/>
    <w:rsid w:val="00A43663"/>
    <w:rsid w:val="00A44A7C"/>
    <w:rsid w:val="00A45B74"/>
    <w:rsid w:val="00A45D92"/>
    <w:rsid w:val="00A501D1"/>
    <w:rsid w:val="00A50E0F"/>
    <w:rsid w:val="00A50FC7"/>
    <w:rsid w:val="00A51976"/>
    <w:rsid w:val="00A52370"/>
    <w:rsid w:val="00A52E1D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57D7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681C"/>
    <w:rsid w:val="00A87B74"/>
    <w:rsid w:val="00A9001B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2C24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4D45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F1780"/>
    <w:rsid w:val="00AF1C5D"/>
    <w:rsid w:val="00AF2AE6"/>
    <w:rsid w:val="00AF2ED3"/>
    <w:rsid w:val="00AF37FE"/>
    <w:rsid w:val="00AF42D7"/>
    <w:rsid w:val="00B006FE"/>
    <w:rsid w:val="00B007CB"/>
    <w:rsid w:val="00B02AA9"/>
    <w:rsid w:val="00B02FA3"/>
    <w:rsid w:val="00B03FA5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36A4"/>
    <w:rsid w:val="00B34034"/>
    <w:rsid w:val="00B36E50"/>
    <w:rsid w:val="00B372AA"/>
    <w:rsid w:val="00B40445"/>
    <w:rsid w:val="00B409E0"/>
    <w:rsid w:val="00B40CAE"/>
    <w:rsid w:val="00B41888"/>
    <w:rsid w:val="00B43F2E"/>
    <w:rsid w:val="00B4488B"/>
    <w:rsid w:val="00B45A52"/>
    <w:rsid w:val="00B46175"/>
    <w:rsid w:val="00B46EE4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2EB9"/>
    <w:rsid w:val="00B93AE3"/>
    <w:rsid w:val="00B93B59"/>
    <w:rsid w:val="00B9406A"/>
    <w:rsid w:val="00B94895"/>
    <w:rsid w:val="00B94B10"/>
    <w:rsid w:val="00B958EB"/>
    <w:rsid w:val="00B96708"/>
    <w:rsid w:val="00BA2277"/>
    <w:rsid w:val="00BA2280"/>
    <w:rsid w:val="00BA2A08"/>
    <w:rsid w:val="00BA56D2"/>
    <w:rsid w:val="00BA76E0"/>
    <w:rsid w:val="00BA7AA3"/>
    <w:rsid w:val="00BB2A25"/>
    <w:rsid w:val="00BB4693"/>
    <w:rsid w:val="00BB4C67"/>
    <w:rsid w:val="00BB4D8F"/>
    <w:rsid w:val="00BB51E9"/>
    <w:rsid w:val="00BB5965"/>
    <w:rsid w:val="00BB59BC"/>
    <w:rsid w:val="00BB5A7B"/>
    <w:rsid w:val="00BC0FDC"/>
    <w:rsid w:val="00BC1B04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E79C2"/>
    <w:rsid w:val="00BF3279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079BF"/>
    <w:rsid w:val="00C10478"/>
    <w:rsid w:val="00C10A27"/>
    <w:rsid w:val="00C12107"/>
    <w:rsid w:val="00C12BF3"/>
    <w:rsid w:val="00C13625"/>
    <w:rsid w:val="00C14D4B"/>
    <w:rsid w:val="00C154BB"/>
    <w:rsid w:val="00C1733F"/>
    <w:rsid w:val="00C17372"/>
    <w:rsid w:val="00C21728"/>
    <w:rsid w:val="00C2419E"/>
    <w:rsid w:val="00C24460"/>
    <w:rsid w:val="00C24908"/>
    <w:rsid w:val="00C26434"/>
    <w:rsid w:val="00C26F3D"/>
    <w:rsid w:val="00C2786D"/>
    <w:rsid w:val="00C279B5"/>
    <w:rsid w:val="00C27C45"/>
    <w:rsid w:val="00C3719D"/>
    <w:rsid w:val="00C37CB2"/>
    <w:rsid w:val="00C43618"/>
    <w:rsid w:val="00C45A75"/>
    <w:rsid w:val="00C471BC"/>
    <w:rsid w:val="00C473A5"/>
    <w:rsid w:val="00C51B4C"/>
    <w:rsid w:val="00C54995"/>
    <w:rsid w:val="00C54B4D"/>
    <w:rsid w:val="00C54D41"/>
    <w:rsid w:val="00C557D1"/>
    <w:rsid w:val="00C55ADB"/>
    <w:rsid w:val="00C60783"/>
    <w:rsid w:val="00C635DB"/>
    <w:rsid w:val="00C64672"/>
    <w:rsid w:val="00C662B8"/>
    <w:rsid w:val="00C66D1E"/>
    <w:rsid w:val="00C70697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02F"/>
    <w:rsid w:val="00C95B40"/>
    <w:rsid w:val="00CA14B7"/>
    <w:rsid w:val="00CA197C"/>
    <w:rsid w:val="00CA1ED8"/>
    <w:rsid w:val="00CA63EA"/>
    <w:rsid w:val="00CA6D0E"/>
    <w:rsid w:val="00CA7234"/>
    <w:rsid w:val="00CA7DFA"/>
    <w:rsid w:val="00CB07E5"/>
    <w:rsid w:val="00CB0DCE"/>
    <w:rsid w:val="00CB1F63"/>
    <w:rsid w:val="00CB3176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635C"/>
    <w:rsid w:val="00CD7323"/>
    <w:rsid w:val="00CD77F8"/>
    <w:rsid w:val="00CE0424"/>
    <w:rsid w:val="00CE30C1"/>
    <w:rsid w:val="00CE37E6"/>
    <w:rsid w:val="00CE46C4"/>
    <w:rsid w:val="00CE7561"/>
    <w:rsid w:val="00CF00C9"/>
    <w:rsid w:val="00CF1354"/>
    <w:rsid w:val="00CF1779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6019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547C"/>
    <w:rsid w:val="00DF5BFC"/>
    <w:rsid w:val="00DF767A"/>
    <w:rsid w:val="00E00E39"/>
    <w:rsid w:val="00E02542"/>
    <w:rsid w:val="00E02E21"/>
    <w:rsid w:val="00E0585F"/>
    <w:rsid w:val="00E06FD8"/>
    <w:rsid w:val="00E109EA"/>
    <w:rsid w:val="00E110E7"/>
    <w:rsid w:val="00E11B20"/>
    <w:rsid w:val="00E15761"/>
    <w:rsid w:val="00E17FA2"/>
    <w:rsid w:val="00E21702"/>
    <w:rsid w:val="00E22330"/>
    <w:rsid w:val="00E2674D"/>
    <w:rsid w:val="00E30B5A"/>
    <w:rsid w:val="00E3123D"/>
    <w:rsid w:val="00E31461"/>
    <w:rsid w:val="00E319BF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29F4"/>
    <w:rsid w:val="00E446F1"/>
    <w:rsid w:val="00E450CA"/>
    <w:rsid w:val="00E455BB"/>
    <w:rsid w:val="00E46886"/>
    <w:rsid w:val="00E4779E"/>
    <w:rsid w:val="00E47AEF"/>
    <w:rsid w:val="00E51D65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7C51"/>
    <w:rsid w:val="00E712C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46E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352A"/>
    <w:rsid w:val="00EA37A9"/>
    <w:rsid w:val="00EA5244"/>
    <w:rsid w:val="00EA5D2E"/>
    <w:rsid w:val="00EA772D"/>
    <w:rsid w:val="00EA7A41"/>
    <w:rsid w:val="00EB077B"/>
    <w:rsid w:val="00EB0D21"/>
    <w:rsid w:val="00EB4EA2"/>
    <w:rsid w:val="00EB6C35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57A8"/>
    <w:rsid w:val="00ED6B56"/>
    <w:rsid w:val="00EE0897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094B"/>
    <w:rsid w:val="00F044DB"/>
    <w:rsid w:val="00F0467F"/>
    <w:rsid w:val="00F04F6B"/>
    <w:rsid w:val="00F04F6E"/>
    <w:rsid w:val="00F0528D"/>
    <w:rsid w:val="00F06C67"/>
    <w:rsid w:val="00F06DFD"/>
    <w:rsid w:val="00F071D1"/>
    <w:rsid w:val="00F07533"/>
    <w:rsid w:val="00F10629"/>
    <w:rsid w:val="00F12AB3"/>
    <w:rsid w:val="00F13299"/>
    <w:rsid w:val="00F14600"/>
    <w:rsid w:val="00F15FA5"/>
    <w:rsid w:val="00F209B7"/>
    <w:rsid w:val="00F22870"/>
    <w:rsid w:val="00F2376F"/>
    <w:rsid w:val="00F243D8"/>
    <w:rsid w:val="00F2474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77873"/>
    <w:rsid w:val="00F804BE"/>
    <w:rsid w:val="00F817CE"/>
    <w:rsid w:val="00F81A80"/>
    <w:rsid w:val="00F8249C"/>
    <w:rsid w:val="00F835B7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BB3"/>
    <w:rsid w:val="00FA54FE"/>
    <w:rsid w:val="00FB3CF9"/>
    <w:rsid w:val="00FB4C80"/>
    <w:rsid w:val="00FB6A6A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uiPriority w:val="39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uiPriority w:val="20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11,목록단락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paragraph" w:styleId="aff6">
    <w:name w:val="Normal (Web)"/>
    <w:basedOn w:val="a1"/>
    <w:uiPriority w:val="99"/>
    <w:unhideWhenUsed/>
    <w:rsid w:val="00E712C1"/>
    <w:pPr>
      <w:widowControl w:val="0"/>
      <w:spacing w:before="100" w:beforeAutospacing="1" w:after="100" w:afterAutospacing="1" w:line="240" w:lineRule="auto"/>
      <w:jc w:val="both"/>
    </w:pPr>
    <w:rPr>
      <w:rFonts w:ascii="宋体" w:eastAsiaTheme="minorEastAsia" w:hAnsi="宋体"/>
      <w:kern w:val="2"/>
      <w:sz w:val="21"/>
      <w:lang w:eastAsia="zh-CN"/>
    </w:rPr>
  </w:style>
  <w:style w:type="paragraph" w:customStyle="1" w:styleId="aff7">
    <w:basedOn w:val="a1"/>
    <w:next w:val="aff4"/>
    <w:uiPriority w:val="34"/>
    <w:qFormat/>
    <w:rsid w:val="00C662B8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Agreement">
    <w:name w:val="Agreement"/>
    <w:basedOn w:val="a1"/>
    <w:next w:val="Doc-text2"/>
    <w:qFormat/>
    <w:rsid w:val="00AC4D45"/>
    <w:pPr>
      <w:numPr>
        <w:numId w:val="42"/>
      </w:numPr>
      <w:spacing w:before="60" w:after="0" w:line="240" w:lineRule="auto"/>
    </w:pPr>
    <w:rPr>
      <w:rFonts w:eastAsia="MS Mincho" w:cs="Times New Roman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5A5454-814D-497B-865E-30F4649F5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836</Words>
  <Characters>4766</Characters>
  <Application>Microsoft Office Word</Application>
  <DocSecurity>0</DocSecurity>
  <Lines>39</Lines>
  <Paragraphs>11</Paragraphs>
  <ScaleCrop>false</ScaleCrop>
  <Company>Ericsson</Company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4</cp:revision>
  <cp:lastPrinted>2008-01-31T07:09:00Z</cp:lastPrinted>
  <dcterms:created xsi:type="dcterms:W3CDTF">2023-04-07T17:22:00Z</dcterms:created>
  <dcterms:modified xsi:type="dcterms:W3CDTF">2023-04-10T11:23:00Z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